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1395" w14:textId="77777777" w:rsidR="00E34355" w:rsidRDefault="00E34355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</w:p>
    <w:p w14:paraId="3E471208" w14:textId="5334B420" w:rsidR="00F21A51" w:rsidRPr="00116064" w:rsidRDefault="00171EFD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116064">
        <w:rPr>
          <w:rFonts w:asciiTheme="minorHAnsi" w:hAnsiTheme="minorHAnsi" w:cstheme="minorHAnsi"/>
          <w:sz w:val="30"/>
          <w:szCs w:val="30"/>
        </w:rPr>
        <w:t>CHI SIAMO</w:t>
      </w:r>
    </w:p>
    <w:p w14:paraId="529E1003" w14:textId="77777777" w:rsidR="00F21A51" w:rsidRPr="00F21A51" w:rsidRDefault="00F21A51" w:rsidP="00524D9F">
      <w:pPr>
        <w:spacing w:after="0" w:line="264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55E908C2" w14:textId="2130D65F" w:rsidR="006749EB" w:rsidRDefault="00DF439D" w:rsidP="00524D9F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50C1">
        <w:rPr>
          <w:rFonts w:asciiTheme="minorHAnsi" w:hAnsiTheme="minorHAnsi" w:cstheme="minorHAnsi"/>
          <w:b/>
          <w:bCs/>
          <w:sz w:val="24"/>
          <w:szCs w:val="24"/>
        </w:rPr>
        <w:t>AGER</w:t>
      </w:r>
      <w:r w:rsidR="000D34D2" w:rsidRPr="007050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050C1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0D34D2" w:rsidRPr="007050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050C1">
        <w:rPr>
          <w:rFonts w:asciiTheme="minorHAnsi" w:hAnsiTheme="minorHAnsi" w:cstheme="minorHAnsi"/>
          <w:b/>
          <w:bCs/>
          <w:sz w:val="24"/>
          <w:szCs w:val="24"/>
        </w:rPr>
        <w:t>AGroalimentare E Ricerca</w:t>
      </w:r>
      <w:r w:rsidRPr="007050C1">
        <w:rPr>
          <w:rFonts w:asciiTheme="minorHAnsi" w:hAnsiTheme="minorHAnsi" w:cstheme="minorHAnsi"/>
          <w:sz w:val="24"/>
          <w:szCs w:val="24"/>
        </w:rPr>
        <w:t xml:space="preserve"> </w:t>
      </w:r>
      <w:r w:rsidR="001419A7">
        <w:rPr>
          <w:rFonts w:asciiTheme="minorHAnsi" w:hAnsiTheme="minorHAnsi" w:cstheme="minorHAnsi"/>
          <w:sz w:val="24"/>
          <w:szCs w:val="24"/>
        </w:rPr>
        <w:t xml:space="preserve">è </w:t>
      </w:r>
      <w:r w:rsidR="001419A7" w:rsidRPr="002F0208">
        <w:rPr>
          <w:rFonts w:asciiTheme="minorHAnsi" w:hAnsiTheme="minorHAnsi" w:cstheme="minorHAnsi"/>
          <w:sz w:val="24"/>
          <w:szCs w:val="24"/>
        </w:rPr>
        <w:t>un’</w:t>
      </w:r>
      <w:r w:rsidR="00536466" w:rsidRPr="002F0208">
        <w:rPr>
          <w:rFonts w:asciiTheme="minorHAnsi" w:hAnsiTheme="minorHAnsi" w:cstheme="minorHAnsi"/>
          <w:sz w:val="24"/>
          <w:szCs w:val="24"/>
        </w:rPr>
        <w:t>a</w:t>
      </w:r>
      <w:r w:rsidR="001419A7" w:rsidRPr="002F0208">
        <w:rPr>
          <w:rFonts w:asciiTheme="minorHAnsi" w:hAnsiTheme="minorHAnsi" w:cstheme="minorHAnsi"/>
          <w:sz w:val="24"/>
          <w:szCs w:val="24"/>
        </w:rPr>
        <w:t>ssociazione di Fondazioni di origine bancaria</w:t>
      </w:r>
      <w:r w:rsidR="002F0208">
        <w:rPr>
          <w:rFonts w:asciiTheme="minorHAnsi" w:hAnsiTheme="minorHAnsi" w:cstheme="minorHAnsi"/>
          <w:sz w:val="24"/>
          <w:szCs w:val="24"/>
        </w:rPr>
        <w:t xml:space="preserve"> nata</w:t>
      </w:r>
      <w:r w:rsidR="00B814AD" w:rsidRPr="007050C1">
        <w:rPr>
          <w:rFonts w:asciiTheme="minorHAnsi" w:hAnsiTheme="minorHAnsi" w:cstheme="minorHAnsi"/>
          <w:sz w:val="24"/>
          <w:szCs w:val="24"/>
        </w:rPr>
        <w:t xml:space="preserve"> nel 2008</w:t>
      </w:r>
      <w:r w:rsidR="005928CE">
        <w:rPr>
          <w:rFonts w:asciiTheme="minorHAnsi" w:hAnsiTheme="minorHAnsi" w:cstheme="minorHAnsi"/>
          <w:sz w:val="24"/>
          <w:szCs w:val="24"/>
        </w:rPr>
        <w:t xml:space="preserve"> da un primo gruppo di 13 Fondazioni </w:t>
      </w:r>
      <w:r w:rsidR="002F0208">
        <w:rPr>
          <w:rFonts w:asciiTheme="minorHAnsi" w:hAnsiTheme="minorHAnsi" w:cstheme="minorHAnsi"/>
          <w:sz w:val="24"/>
          <w:szCs w:val="24"/>
        </w:rPr>
        <w:t xml:space="preserve">e </w:t>
      </w:r>
      <w:r w:rsidR="00536466">
        <w:rPr>
          <w:rFonts w:asciiTheme="minorHAnsi" w:hAnsiTheme="minorHAnsi" w:cstheme="minorHAnsi"/>
          <w:sz w:val="24"/>
          <w:szCs w:val="24"/>
        </w:rPr>
        <w:t>su spinta propulsiva della</w:t>
      </w:r>
      <w:r w:rsidR="00B814AD" w:rsidRPr="007050C1">
        <w:rPr>
          <w:rFonts w:asciiTheme="minorHAnsi" w:hAnsiTheme="minorHAnsi" w:cstheme="minorHAnsi"/>
          <w:sz w:val="24"/>
          <w:szCs w:val="24"/>
        </w:rPr>
        <w:t xml:space="preserve"> Commissione Ricerca di ACRI</w:t>
      </w:r>
      <w:r w:rsidR="000924D1">
        <w:rPr>
          <w:rFonts w:asciiTheme="minorHAnsi" w:hAnsiTheme="minorHAnsi" w:cstheme="minorHAnsi"/>
          <w:sz w:val="24"/>
          <w:szCs w:val="24"/>
        </w:rPr>
        <w:t xml:space="preserve">, </w:t>
      </w:r>
      <w:r w:rsidR="00B814AD" w:rsidRPr="007050C1">
        <w:rPr>
          <w:rFonts w:asciiTheme="minorHAnsi" w:hAnsiTheme="minorHAnsi" w:cstheme="minorHAnsi"/>
          <w:sz w:val="24"/>
          <w:szCs w:val="24"/>
        </w:rPr>
        <w:t>l’organizzazione che rappresenta le Fondazioni di origine bancaria e le Casse di Risparmio Spa</w:t>
      </w:r>
      <w:r w:rsidR="00B814AD" w:rsidRPr="007737A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274128" w14:textId="25311394" w:rsidR="00505FF3" w:rsidRDefault="0094495C" w:rsidP="00524D9F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Grazie ad </w:t>
      </w:r>
      <w:r w:rsidR="006749EB" w:rsidRPr="006749EB">
        <w:rPr>
          <w:sz w:val="24"/>
          <w:szCs w:val="24"/>
        </w:rPr>
        <w:t>AGER</w:t>
      </w:r>
      <w:r>
        <w:rPr>
          <w:sz w:val="24"/>
          <w:szCs w:val="24"/>
        </w:rPr>
        <w:t>,</w:t>
      </w:r>
      <w:r w:rsidR="006749EB" w:rsidRPr="006749EB">
        <w:rPr>
          <w:sz w:val="24"/>
          <w:szCs w:val="24"/>
        </w:rPr>
        <w:t xml:space="preserve"> le Fondazioni </w:t>
      </w:r>
      <w:r>
        <w:rPr>
          <w:sz w:val="24"/>
          <w:szCs w:val="24"/>
        </w:rPr>
        <w:t>sostengono</w:t>
      </w:r>
      <w:r w:rsidR="00536466">
        <w:rPr>
          <w:sz w:val="24"/>
          <w:szCs w:val="24"/>
        </w:rPr>
        <w:t xml:space="preserve"> una ricerca scientifica di eccellenza a favore dell’agroalimentare italiano</w:t>
      </w:r>
      <w:r w:rsidR="00505FF3">
        <w:rPr>
          <w:sz w:val="24"/>
          <w:szCs w:val="24"/>
        </w:rPr>
        <w:t xml:space="preserve"> e</w:t>
      </w:r>
      <w:r w:rsidR="00536466">
        <w:rPr>
          <w:sz w:val="24"/>
          <w:szCs w:val="24"/>
        </w:rPr>
        <w:t xml:space="preserve"> </w:t>
      </w:r>
      <w:r w:rsidR="00505FF3" w:rsidRPr="006749EB">
        <w:rPr>
          <w:sz w:val="24"/>
          <w:szCs w:val="24"/>
        </w:rPr>
        <w:t xml:space="preserve">nel rispetto del Green Deal e della strategia From Farm to Fork adottate in Europa. </w:t>
      </w:r>
      <w:r w:rsidR="00505FF3">
        <w:rPr>
          <w:sz w:val="24"/>
          <w:szCs w:val="24"/>
        </w:rPr>
        <w:t>Il tutto per</w:t>
      </w:r>
      <w:r>
        <w:rPr>
          <w:sz w:val="24"/>
          <w:szCs w:val="24"/>
        </w:rPr>
        <w:t xml:space="preserve"> migliorare i</w:t>
      </w:r>
      <w:r w:rsidR="006749EB" w:rsidRPr="006749EB">
        <w:rPr>
          <w:sz w:val="24"/>
          <w:szCs w:val="24"/>
        </w:rPr>
        <w:t xml:space="preserve"> processi produttivi e </w:t>
      </w:r>
      <w:r w:rsidR="00505FF3">
        <w:rPr>
          <w:sz w:val="24"/>
          <w:szCs w:val="24"/>
        </w:rPr>
        <w:t>incrementare lo</w:t>
      </w:r>
      <w:r w:rsidR="006749EB" w:rsidRPr="006749EB">
        <w:rPr>
          <w:sz w:val="24"/>
          <w:szCs w:val="24"/>
        </w:rPr>
        <w:t xml:space="preserve"> sviluppo di tecniche e tecnologie innovative</w:t>
      </w:r>
      <w:r w:rsidR="00505FF3">
        <w:rPr>
          <w:sz w:val="24"/>
          <w:szCs w:val="24"/>
        </w:rPr>
        <w:t>,</w:t>
      </w:r>
      <w:r w:rsidR="00536466">
        <w:rPr>
          <w:sz w:val="24"/>
          <w:szCs w:val="24"/>
        </w:rPr>
        <w:t xml:space="preserve"> con un triplice obiettivo: </w:t>
      </w:r>
    </w:p>
    <w:p w14:paraId="33B8FC93" w14:textId="5773D506" w:rsidR="00505FF3" w:rsidRPr="00505FF3" w:rsidRDefault="00536466" w:rsidP="00505FF3">
      <w:pPr>
        <w:pStyle w:val="Paragrafoelenco"/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 w:rsidRPr="00505FF3">
        <w:rPr>
          <w:sz w:val="24"/>
          <w:szCs w:val="24"/>
        </w:rPr>
        <w:t xml:space="preserve">consolidare </w:t>
      </w:r>
      <w:r w:rsidR="006749EB" w:rsidRPr="00505FF3">
        <w:rPr>
          <w:sz w:val="24"/>
          <w:szCs w:val="24"/>
        </w:rPr>
        <w:t>la leadership dei prodotti agroalimentari italiani</w:t>
      </w:r>
      <w:r w:rsidR="00505FF3">
        <w:rPr>
          <w:sz w:val="24"/>
          <w:szCs w:val="24"/>
        </w:rPr>
        <w:t>;</w:t>
      </w:r>
    </w:p>
    <w:p w14:paraId="54983DA0" w14:textId="11C035DA" w:rsidR="00505FF3" w:rsidRPr="00505FF3" w:rsidRDefault="006749EB" w:rsidP="00505FF3">
      <w:pPr>
        <w:pStyle w:val="Paragrafoelenco"/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 w:rsidRPr="00505FF3">
        <w:rPr>
          <w:sz w:val="24"/>
          <w:szCs w:val="24"/>
        </w:rPr>
        <w:t>garantire ai consumatori cibo di alta qualità</w:t>
      </w:r>
      <w:r w:rsidR="00505FF3">
        <w:rPr>
          <w:sz w:val="24"/>
          <w:szCs w:val="24"/>
        </w:rPr>
        <w:t>;</w:t>
      </w:r>
    </w:p>
    <w:p w14:paraId="4532C1D9" w14:textId="77777777" w:rsidR="00505FF3" w:rsidRPr="00505FF3" w:rsidRDefault="006749EB" w:rsidP="00505FF3">
      <w:pPr>
        <w:pStyle w:val="Paragrafoelenco"/>
        <w:numPr>
          <w:ilvl w:val="0"/>
          <w:numId w:val="19"/>
        </w:numPr>
        <w:spacing w:line="264" w:lineRule="auto"/>
        <w:jc w:val="both"/>
        <w:rPr>
          <w:sz w:val="24"/>
          <w:szCs w:val="24"/>
        </w:rPr>
      </w:pPr>
      <w:r w:rsidRPr="00505FF3">
        <w:rPr>
          <w:sz w:val="24"/>
          <w:szCs w:val="24"/>
        </w:rPr>
        <w:t>coniugare rese elevate con la sostenibilità ambientale, economica e sociale delle filiere agricole</w:t>
      </w:r>
      <w:r w:rsidR="005928CE" w:rsidRPr="00505FF3">
        <w:rPr>
          <w:sz w:val="24"/>
          <w:szCs w:val="24"/>
        </w:rPr>
        <w:t xml:space="preserve">. </w:t>
      </w:r>
    </w:p>
    <w:p w14:paraId="6501BACF" w14:textId="77777777" w:rsidR="000E5C90" w:rsidRDefault="000E5C90" w:rsidP="000E5C90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C90">
        <w:rPr>
          <w:rFonts w:asciiTheme="minorHAnsi" w:hAnsiTheme="minorHAnsi" w:cstheme="minorHAnsi"/>
          <w:sz w:val="24"/>
          <w:szCs w:val="24"/>
        </w:rPr>
        <w:t xml:space="preserve">Le risorse sono assegnate tramite </w:t>
      </w:r>
      <w:r w:rsidRPr="000E5C90">
        <w:rPr>
          <w:rFonts w:asciiTheme="minorHAnsi" w:hAnsiTheme="minorHAnsi" w:cstheme="minorHAnsi"/>
          <w:b/>
          <w:bCs/>
          <w:sz w:val="24"/>
          <w:szCs w:val="24"/>
        </w:rPr>
        <w:t>bandi pubblici</w:t>
      </w:r>
      <w:r w:rsidRPr="000E5C90">
        <w:rPr>
          <w:rFonts w:asciiTheme="minorHAnsi" w:hAnsiTheme="minorHAnsi" w:cstheme="minorHAnsi"/>
          <w:sz w:val="24"/>
          <w:szCs w:val="24"/>
        </w:rPr>
        <w:t xml:space="preserve"> rivolti agli enti di ricerca e sperimentazione del territorio italiano a seguito dell’adozione di procedura competitiva, supportata da esperti internazionali indipendenti secondo criteri di </w:t>
      </w:r>
      <w:r w:rsidRPr="000E5C90">
        <w:rPr>
          <w:rFonts w:asciiTheme="minorHAnsi" w:hAnsiTheme="minorHAnsi" w:cstheme="minorHAnsi"/>
          <w:i/>
          <w:iCs/>
          <w:sz w:val="24"/>
          <w:szCs w:val="24"/>
        </w:rPr>
        <w:t>peer review</w:t>
      </w:r>
      <w:r w:rsidRPr="000E5C9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752637" w14:textId="77777777" w:rsidR="000E5C90" w:rsidRPr="000E5C90" w:rsidRDefault="000E5C90" w:rsidP="000E5C90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EF5DB6" w14:textId="19CEFA72" w:rsidR="00974B86" w:rsidRDefault="00B814AD" w:rsidP="00524D9F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>L’importanza dei risultati ottenuti</w:t>
      </w:r>
      <w:r w:rsidR="000E5C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>e nuovi fabbisogni di ricerca</w:t>
      </w:r>
      <w:r w:rsidR="007050C1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266EC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</w:t>
      </w:r>
      <w:r w:rsidR="00743A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 </w:t>
      </w:r>
      <w:r w:rsidR="004266EC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>innovazione</w:t>
      </w:r>
      <w:r w:rsidR="0053646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E5C9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evidenziati dal comparto agroalimentare </w:t>
      </w:r>
      <w:r w:rsidR="007050C1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>favoriscono</w:t>
      </w:r>
      <w:r w:rsidR="00743A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E5C90">
        <w:rPr>
          <w:rFonts w:asciiTheme="minorHAnsi" w:hAnsiTheme="minorHAnsi" w:cstheme="minorHAnsi"/>
          <w:sz w:val="24"/>
          <w:szCs w:val="24"/>
          <w:shd w:val="clear" w:color="auto" w:fill="FFFFFF"/>
        </w:rPr>
        <w:t>l’ingresso di nuove Fondazioni rispetto alle tredici originarie, al punto che</w:t>
      </w:r>
      <w:r w:rsidR="000924D1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7050C1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AGER </w:t>
      </w:r>
      <w:r w:rsidR="00743A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oggi </w:t>
      </w:r>
      <w:r w:rsidR="00BB083B" w:rsidRPr="006749E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raggruppa </w:t>
      </w:r>
      <w:r w:rsidR="00536466" w:rsidRPr="00536466">
        <w:rPr>
          <w:rFonts w:asciiTheme="minorHAnsi" w:hAnsiTheme="minorHAnsi" w:cstheme="minorHAnsi"/>
          <w:sz w:val="24"/>
          <w:szCs w:val="24"/>
        </w:rPr>
        <w:t>18</w:t>
      </w:r>
      <w:r w:rsidR="00DF439D" w:rsidRPr="00536466">
        <w:rPr>
          <w:rFonts w:asciiTheme="minorHAnsi" w:hAnsiTheme="minorHAnsi" w:cstheme="minorHAnsi"/>
          <w:sz w:val="24"/>
          <w:szCs w:val="24"/>
        </w:rPr>
        <w:t xml:space="preserve"> Fondazioni </w:t>
      </w:r>
      <w:r w:rsidR="00B33BE9" w:rsidRPr="006749EB">
        <w:rPr>
          <w:rFonts w:asciiTheme="minorHAnsi" w:hAnsiTheme="minorHAnsi" w:cstheme="minorHAnsi"/>
          <w:sz w:val="24"/>
          <w:szCs w:val="24"/>
        </w:rPr>
        <w:t>che abbracciano l’intero</w:t>
      </w:r>
      <w:r w:rsidR="00474085" w:rsidRPr="006749EB">
        <w:rPr>
          <w:rFonts w:asciiTheme="minorHAnsi" w:hAnsiTheme="minorHAnsi" w:cstheme="minorHAnsi"/>
          <w:sz w:val="24"/>
          <w:szCs w:val="24"/>
        </w:rPr>
        <w:t xml:space="preserve"> territorio nazionale</w:t>
      </w:r>
      <w:r w:rsidR="00BF05A2" w:rsidRPr="006749EB">
        <w:rPr>
          <w:rFonts w:asciiTheme="minorHAnsi" w:hAnsiTheme="minorHAnsi" w:cstheme="minorHAnsi"/>
          <w:sz w:val="24"/>
          <w:szCs w:val="24"/>
        </w:rPr>
        <w:t xml:space="preserve">. </w:t>
      </w:r>
      <w:r w:rsidR="00CE1ECF">
        <w:rPr>
          <w:rFonts w:asciiTheme="minorHAnsi" w:hAnsiTheme="minorHAnsi" w:cstheme="minorHAnsi"/>
          <w:sz w:val="24"/>
          <w:szCs w:val="24"/>
        </w:rPr>
        <w:t xml:space="preserve">Facendo di questa associazione la prima e unica esperienza </w:t>
      </w:r>
      <w:r w:rsidR="00743A13">
        <w:rPr>
          <w:rFonts w:asciiTheme="minorHAnsi" w:hAnsiTheme="minorHAnsi" w:cstheme="minorHAnsi"/>
          <w:sz w:val="24"/>
          <w:szCs w:val="24"/>
        </w:rPr>
        <w:t xml:space="preserve">in Europa </w:t>
      </w:r>
      <w:r w:rsidR="00CE1ECF">
        <w:rPr>
          <w:rFonts w:asciiTheme="minorHAnsi" w:hAnsiTheme="minorHAnsi" w:cstheme="minorHAnsi"/>
          <w:sz w:val="24"/>
          <w:szCs w:val="24"/>
        </w:rPr>
        <w:t xml:space="preserve">di </w:t>
      </w:r>
      <w:r w:rsidR="00743A13">
        <w:rPr>
          <w:rFonts w:asciiTheme="minorHAnsi" w:hAnsiTheme="minorHAnsi" w:cstheme="minorHAnsi"/>
          <w:sz w:val="24"/>
          <w:szCs w:val="24"/>
        </w:rPr>
        <w:t xml:space="preserve">un gruppo di </w:t>
      </w:r>
      <w:r w:rsidR="00CE1ECF">
        <w:rPr>
          <w:rFonts w:asciiTheme="minorHAnsi" w:hAnsiTheme="minorHAnsi" w:cstheme="minorHAnsi"/>
          <w:sz w:val="24"/>
          <w:szCs w:val="24"/>
        </w:rPr>
        <w:t>Fondazioni che</w:t>
      </w:r>
      <w:r w:rsidR="00743A13">
        <w:rPr>
          <w:rFonts w:asciiTheme="minorHAnsi" w:hAnsiTheme="minorHAnsi" w:cstheme="minorHAnsi"/>
          <w:sz w:val="24"/>
          <w:szCs w:val="24"/>
        </w:rPr>
        <w:t>, insieme e con obiettivi comuni,</w:t>
      </w:r>
      <w:r w:rsidR="00CE1ECF">
        <w:rPr>
          <w:rFonts w:asciiTheme="minorHAnsi" w:hAnsiTheme="minorHAnsi" w:cstheme="minorHAnsi"/>
          <w:sz w:val="24"/>
          <w:szCs w:val="24"/>
        </w:rPr>
        <w:t xml:space="preserve"> sostengono la ricerca scientifica a favore dell’agroalimentare.</w:t>
      </w:r>
    </w:p>
    <w:p w14:paraId="7B90AE4B" w14:textId="77777777" w:rsidR="00E34355" w:rsidRDefault="00E34355" w:rsidP="00524D9F">
      <w:pPr>
        <w:spacing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534A1B" w14:textId="77777777" w:rsidR="00F21A51" w:rsidRPr="00116064" w:rsidRDefault="00974B86" w:rsidP="00F21A51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116064">
        <w:rPr>
          <w:rFonts w:asciiTheme="minorHAnsi" w:hAnsiTheme="minorHAnsi" w:cstheme="minorHAnsi"/>
          <w:sz w:val="30"/>
          <w:szCs w:val="30"/>
        </w:rPr>
        <w:t>GLI AMBITI DI INTERVENTO</w:t>
      </w:r>
    </w:p>
    <w:p w14:paraId="210E68E1" w14:textId="77777777" w:rsidR="00F21A51" w:rsidRDefault="00F21A51" w:rsidP="00F21A51">
      <w:pPr>
        <w:spacing w:after="0" w:line="264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7AA5B6A0" w14:textId="4CC95560" w:rsidR="00F4407E" w:rsidRPr="00F21A51" w:rsidRDefault="00041BA4" w:rsidP="00F21A51">
      <w:pPr>
        <w:spacing w:after="0" w:line="264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24"/>
          <w:szCs w:val="24"/>
        </w:rPr>
        <w:t>Ad oggi Ager ha sostenuto</w:t>
      </w:r>
      <w:r w:rsidR="00DF439D" w:rsidRPr="006749EB">
        <w:rPr>
          <w:rFonts w:asciiTheme="minorHAnsi" w:hAnsiTheme="minorHAnsi" w:cstheme="minorHAnsi"/>
          <w:sz w:val="24"/>
          <w:szCs w:val="24"/>
        </w:rPr>
        <w:t xml:space="preserve"> </w:t>
      </w:r>
      <w:r w:rsidR="00DF439D" w:rsidRPr="006749E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C5ED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4407E" w:rsidRPr="006749EB">
        <w:rPr>
          <w:rFonts w:asciiTheme="minorHAnsi" w:hAnsiTheme="minorHAnsi" w:cstheme="minorHAnsi"/>
          <w:b/>
          <w:bCs/>
          <w:sz w:val="24"/>
          <w:szCs w:val="24"/>
        </w:rPr>
        <w:t xml:space="preserve"> progetti di ricerca</w:t>
      </w:r>
      <w:r w:rsidR="00F4407E" w:rsidRPr="006749EB">
        <w:rPr>
          <w:rFonts w:asciiTheme="minorHAnsi" w:hAnsiTheme="minorHAnsi" w:cstheme="minorHAnsi"/>
          <w:sz w:val="24"/>
          <w:szCs w:val="24"/>
        </w:rPr>
        <w:t xml:space="preserve"> ad alto impatto applicativo</w:t>
      </w:r>
      <w:r w:rsidR="00EE348C" w:rsidRPr="006749EB">
        <w:rPr>
          <w:rFonts w:asciiTheme="minorHAnsi" w:hAnsiTheme="minorHAnsi" w:cstheme="minorHAnsi"/>
          <w:sz w:val="24"/>
          <w:szCs w:val="24"/>
        </w:rPr>
        <w:t>,</w:t>
      </w:r>
      <w:r w:rsidR="00DF439D" w:rsidRPr="006749EB">
        <w:rPr>
          <w:rFonts w:asciiTheme="minorHAnsi" w:hAnsiTheme="minorHAnsi" w:cstheme="minorHAnsi"/>
          <w:sz w:val="24"/>
          <w:szCs w:val="24"/>
        </w:rPr>
        <w:t xml:space="preserve"> ottenendo i seguenti risultati:</w:t>
      </w:r>
    </w:p>
    <w:p w14:paraId="425C02AC" w14:textId="47A68BA1" w:rsidR="00F4407E" w:rsidRPr="00CC1552" w:rsidRDefault="0036061C" w:rsidP="00524D9F">
      <w:pPr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m</w:t>
      </w:r>
      <w:r w:rsidR="00F4407E" w:rsidRPr="00CC1552">
        <w:rPr>
          <w:rFonts w:asciiTheme="minorHAnsi" w:hAnsiTheme="minorHAnsi" w:cstheme="minorHAnsi"/>
          <w:sz w:val="24"/>
          <w:szCs w:val="24"/>
        </w:rPr>
        <w:t>igliora</w:t>
      </w:r>
      <w:r w:rsidRPr="00CC1552">
        <w:rPr>
          <w:rFonts w:asciiTheme="minorHAnsi" w:hAnsiTheme="minorHAnsi" w:cstheme="minorHAnsi"/>
          <w:sz w:val="24"/>
          <w:szCs w:val="24"/>
        </w:rPr>
        <w:t xml:space="preserve">to i </w:t>
      </w:r>
      <w:r w:rsidR="00F4407E" w:rsidRPr="00CC1552">
        <w:rPr>
          <w:rFonts w:asciiTheme="minorHAnsi" w:hAnsiTheme="minorHAnsi" w:cstheme="minorHAnsi"/>
          <w:sz w:val="24"/>
          <w:szCs w:val="24"/>
        </w:rPr>
        <w:t>processi produttivi grazie allo sviluppo di tecnologie innovative</w:t>
      </w:r>
      <w:r w:rsidR="00CB7D50">
        <w:rPr>
          <w:rFonts w:asciiTheme="minorHAnsi" w:hAnsiTheme="minorHAnsi" w:cstheme="minorHAnsi"/>
          <w:sz w:val="24"/>
          <w:szCs w:val="24"/>
        </w:rPr>
        <w:t>;</w:t>
      </w:r>
    </w:p>
    <w:p w14:paraId="5EDF65B6" w14:textId="6053F9B2" w:rsidR="00F4407E" w:rsidRPr="00CC1552" w:rsidRDefault="00DF439D" w:rsidP="00524D9F">
      <w:pPr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c</w:t>
      </w:r>
      <w:r w:rsidR="00F4407E" w:rsidRPr="00CC1552">
        <w:rPr>
          <w:rFonts w:asciiTheme="minorHAnsi" w:hAnsiTheme="minorHAnsi" w:cstheme="minorHAnsi"/>
          <w:sz w:val="24"/>
          <w:szCs w:val="24"/>
        </w:rPr>
        <w:t>onsolida</w:t>
      </w:r>
      <w:r w:rsidRPr="00CC1552">
        <w:rPr>
          <w:rFonts w:asciiTheme="minorHAnsi" w:hAnsiTheme="minorHAnsi" w:cstheme="minorHAnsi"/>
          <w:sz w:val="24"/>
          <w:szCs w:val="24"/>
        </w:rPr>
        <w:t>to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la leadership dei prodotti </w:t>
      </w:r>
      <w:r w:rsidR="00F4407E" w:rsidRPr="00CC1552">
        <w:rPr>
          <w:rFonts w:asciiTheme="minorHAnsi" w:hAnsiTheme="minorHAnsi" w:cstheme="minorHAnsi"/>
          <w:i/>
          <w:iCs/>
          <w:sz w:val="24"/>
          <w:szCs w:val="24"/>
        </w:rPr>
        <w:t>made in Italy</w:t>
      </w:r>
      <w:r w:rsidR="00CB7D50">
        <w:rPr>
          <w:rFonts w:asciiTheme="minorHAnsi" w:hAnsiTheme="minorHAnsi" w:cstheme="minorHAnsi"/>
          <w:sz w:val="24"/>
          <w:szCs w:val="24"/>
        </w:rPr>
        <w:t>;</w:t>
      </w:r>
    </w:p>
    <w:p w14:paraId="3B4DE02B" w14:textId="109EFEE1" w:rsidR="00F4407E" w:rsidRPr="00CC1552" w:rsidRDefault="00DF439D" w:rsidP="00524D9F">
      <w:pPr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g</w:t>
      </w:r>
      <w:r w:rsidR="00F4407E" w:rsidRPr="00CC1552">
        <w:rPr>
          <w:rFonts w:asciiTheme="minorHAnsi" w:hAnsiTheme="minorHAnsi" w:cstheme="minorHAnsi"/>
          <w:sz w:val="24"/>
          <w:szCs w:val="24"/>
        </w:rPr>
        <w:t>aranti</w:t>
      </w:r>
      <w:r w:rsidRPr="00CC1552">
        <w:rPr>
          <w:rFonts w:asciiTheme="minorHAnsi" w:hAnsiTheme="minorHAnsi" w:cstheme="minorHAnsi"/>
          <w:sz w:val="24"/>
          <w:szCs w:val="24"/>
        </w:rPr>
        <w:t>to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ai consumatori alti livelli qualitativi </w:t>
      </w:r>
      <w:r w:rsidR="000D34D2" w:rsidRPr="00CC1552">
        <w:rPr>
          <w:rFonts w:asciiTheme="minorHAnsi" w:hAnsiTheme="minorHAnsi" w:cstheme="minorHAnsi"/>
          <w:sz w:val="24"/>
          <w:szCs w:val="24"/>
        </w:rPr>
        <w:t>dei prodotti freschi e trasformati</w:t>
      </w:r>
      <w:r w:rsidR="00CB7D50">
        <w:rPr>
          <w:rFonts w:asciiTheme="minorHAnsi" w:hAnsiTheme="minorHAnsi" w:cstheme="minorHAnsi"/>
          <w:sz w:val="24"/>
          <w:szCs w:val="24"/>
        </w:rPr>
        <w:t>;</w:t>
      </w:r>
    </w:p>
    <w:p w14:paraId="359D9E6C" w14:textId="7D3DD0DF" w:rsidR="00F4407E" w:rsidRPr="00CC1552" w:rsidRDefault="00DF439D" w:rsidP="00524D9F">
      <w:pPr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promosso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la sostenibilità ambientale</w:t>
      </w:r>
      <w:r w:rsidR="00CB7D50">
        <w:rPr>
          <w:rFonts w:asciiTheme="minorHAnsi" w:hAnsiTheme="minorHAnsi" w:cstheme="minorHAnsi"/>
          <w:sz w:val="24"/>
          <w:szCs w:val="24"/>
        </w:rPr>
        <w:t xml:space="preserve">, economica e sociale </w:t>
      </w:r>
      <w:r w:rsidR="00F4407E" w:rsidRPr="00CC1552">
        <w:rPr>
          <w:rFonts w:asciiTheme="minorHAnsi" w:hAnsiTheme="minorHAnsi" w:cstheme="minorHAnsi"/>
          <w:sz w:val="24"/>
          <w:szCs w:val="24"/>
        </w:rPr>
        <w:t>delle filiere agricole</w:t>
      </w:r>
      <w:r w:rsidR="00CB7D50">
        <w:rPr>
          <w:rFonts w:asciiTheme="minorHAnsi" w:hAnsiTheme="minorHAnsi" w:cstheme="minorHAnsi"/>
          <w:sz w:val="24"/>
          <w:szCs w:val="24"/>
        </w:rPr>
        <w:t>;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D3760A" w14:textId="397A9DFC" w:rsidR="00F4407E" w:rsidRPr="00CC1552" w:rsidRDefault="00DF439D" w:rsidP="00524D9F">
      <w:pPr>
        <w:numPr>
          <w:ilvl w:val="0"/>
          <w:numId w:val="14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favorito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la costituzione di reti di ricerca </w:t>
      </w:r>
      <w:r w:rsidR="00384233">
        <w:rPr>
          <w:rFonts w:asciiTheme="minorHAnsi" w:hAnsiTheme="minorHAnsi" w:cstheme="minorHAnsi"/>
          <w:sz w:val="24"/>
          <w:szCs w:val="24"/>
        </w:rPr>
        <w:t xml:space="preserve">interdisciplinari </w:t>
      </w:r>
      <w:r w:rsidR="00F4407E" w:rsidRPr="00CC1552">
        <w:rPr>
          <w:rFonts w:asciiTheme="minorHAnsi" w:hAnsiTheme="minorHAnsi" w:cstheme="minorHAnsi"/>
          <w:sz w:val="24"/>
          <w:szCs w:val="24"/>
        </w:rPr>
        <w:t>e la formazione di giovani ricercatori</w:t>
      </w:r>
      <w:r w:rsidR="00CB7D50">
        <w:rPr>
          <w:rFonts w:asciiTheme="minorHAnsi" w:hAnsiTheme="minorHAnsi" w:cstheme="minorHAnsi"/>
          <w:sz w:val="24"/>
          <w:szCs w:val="24"/>
        </w:rPr>
        <w:t>.</w:t>
      </w:r>
    </w:p>
    <w:p w14:paraId="1D64518D" w14:textId="77777777" w:rsidR="00F4407E" w:rsidRPr="00CC1552" w:rsidRDefault="00F4407E" w:rsidP="00524D9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9941B3" w14:textId="6F5955AC" w:rsidR="00F4407E" w:rsidRPr="00CC1552" w:rsidRDefault="00A657C3" w:rsidP="00524D9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Gli ambiti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di </w:t>
      </w:r>
      <w:r w:rsidR="005064F8" w:rsidRPr="00CC1552">
        <w:rPr>
          <w:rFonts w:asciiTheme="minorHAnsi" w:hAnsiTheme="minorHAnsi" w:cstheme="minorHAnsi"/>
          <w:sz w:val="24"/>
          <w:szCs w:val="24"/>
        </w:rPr>
        <w:t xml:space="preserve">intervento, a </w:t>
      </w:r>
      <w:r w:rsidR="00F4407E" w:rsidRPr="00CC1552">
        <w:rPr>
          <w:rFonts w:asciiTheme="minorHAnsi" w:hAnsiTheme="minorHAnsi" w:cstheme="minorHAnsi"/>
          <w:sz w:val="24"/>
          <w:szCs w:val="24"/>
        </w:rPr>
        <w:t>rilevanza nazionale,</w:t>
      </w:r>
      <w:r w:rsidR="005064F8" w:rsidRPr="00CC1552">
        <w:rPr>
          <w:rFonts w:asciiTheme="minorHAnsi" w:hAnsiTheme="minorHAnsi" w:cstheme="minorHAnsi"/>
          <w:sz w:val="24"/>
          <w:szCs w:val="24"/>
        </w:rPr>
        <w:t xml:space="preserve"> sono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</w:t>
      </w:r>
      <w:r w:rsidR="005064F8" w:rsidRPr="00CC1552">
        <w:rPr>
          <w:rFonts w:asciiTheme="minorHAnsi" w:hAnsiTheme="minorHAnsi" w:cstheme="minorHAnsi"/>
          <w:sz w:val="24"/>
          <w:szCs w:val="24"/>
        </w:rPr>
        <w:t>definit</w:t>
      </w:r>
      <w:r>
        <w:rPr>
          <w:rFonts w:asciiTheme="minorHAnsi" w:hAnsiTheme="minorHAnsi" w:cstheme="minorHAnsi"/>
          <w:sz w:val="24"/>
          <w:szCs w:val="24"/>
        </w:rPr>
        <w:t>i da AGER</w:t>
      </w:r>
      <w:r w:rsidR="005064F8" w:rsidRPr="00CC1552">
        <w:rPr>
          <w:rFonts w:asciiTheme="minorHAnsi" w:hAnsiTheme="minorHAnsi" w:cstheme="minorHAnsi"/>
          <w:sz w:val="24"/>
          <w:szCs w:val="24"/>
        </w:rPr>
        <w:t xml:space="preserve"> </w:t>
      </w:r>
      <w:r w:rsidR="00AA3698" w:rsidRPr="00CC1552">
        <w:rPr>
          <w:rFonts w:asciiTheme="minorHAnsi" w:hAnsiTheme="minorHAnsi" w:cstheme="minorHAnsi"/>
          <w:sz w:val="24"/>
          <w:szCs w:val="24"/>
        </w:rPr>
        <w:t xml:space="preserve">in funzione dei fabbisogni di ricerca rilevati da 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esperti nazionali del mondo scientifico e delle filiere agroalimentari. </w:t>
      </w:r>
      <w:r w:rsidR="00974B86">
        <w:rPr>
          <w:rFonts w:asciiTheme="minorHAnsi" w:hAnsiTheme="minorHAnsi" w:cstheme="minorHAnsi"/>
          <w:sz w:val="24"/>
          <w:szCs w:val="24"/>
        </w:rPr>
        <w:t>Fino</w:t>
      </w:r>
      <w:r w:rsidR="005064F8" w:rsidRPr="00CC1552">
        <w:rPr>
          <w:rFonts w:asciiTheme="minorHAnsi" w:hAnsiTheme="minorHAnsi" w:cstheme="minorHAnsi"/>
          <w:sz w:val="24"/>
          <w:szCs w:val="24"/>
        </w:rPr>
        <w:t xml:space="preserve"> ad oggi sono</w:t>
      </w:r>
      <w:r w:rsidR="00CB7D50">
        <w:rPr>
          <w:rFonts w:asciiTheme="minorHAnsi" w:hAnsiTheme="minorHAnsi" w:cstheme="minorHAnsi"/>
          <w:sz w:val="24"/>
          <w:szCs w:val="24"/>
        </w:rPr>
        <w:t xml:space="preserve"> </w:t>
      </w:r>
      <w:r w:rsidR="00974B86">
        <w:rPr>
          <w:rFonts w:asciiTheme="minorHAnsi" w:hAnsiTheme="minorHAnsi" w:cstheme="minorHAnsi"/>
          <w:sz w:val="24"/>
          <w:szCs w:val="24"/>
        </w:rPr>
        <w:t>stati sostenuti progetti afferenti le seguenti tematiche</w:t>
      </w:r>
      <w:r w:rsidR="005064F8" w:rsidRPr="00CC1552">
        <w:rPr>
          <w:rFonts w:asciiTheme="minorHAnsi" w:hAnsiTheme="minorHAnsi" w:cstheme="minorHAnsi"/>
          <w:sz w:val="24"/>
          <w:szCs w:val="24"/>
        </w:rPr>
        <w:t xml:space="preserve">: </w:t>
      </w:r>
      <w:r w:rsidR="00F4407E" w:rsidRPr="00CC1552">
        <w:rPr>
          <w:rFonts w:asciiTheme="minorHAnsi" w:hAnsiTheme="minorHAnsi" w:cstheme="minorHAnsi"/>
          <w:b/>
          <w:bCs/>
          <w:sz w:val="24"/>
          <w:szCs w:val="24"/>
        </w:rPr>
        <w:t>cerealicoltura, ortofrutticoltura, zootecnia, vitivinicoltura, acquacoltura, olivicoltura, agricoltura di montagna</w:t>
      </w:r>
      <w:r w:rsidR="009603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F4407E" w:rsidRPr="00CC1552">
        <w:rPr>
          <w:rFonts w:asciiTheme="minorHAnsi" w:hAnsiTheme="minorHAnsi" w:cstheme="minorHAnsi"/>
          <w:b/>
          <w:bCs/>
          <w:sz w:val="24"/>
          <w:szCs w:val="24"/>
        </w:rPr>
        <w:t xml:space="preserve"> produzioni lattiero-casearie</w:t>
      </w:r>
      <w:r w:rsidR="00974B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74B86" w:rsidRPr="00974B86">
        <w:rPr>
          <w:rFonts w:asciiTheme="minorHAnsi" w:hAnsiTheme="minorHAnsi" w:cstheme="minorHAnsi"/>
          <w:sz w:val="24"/>
          <w:szCs w:val="24"/>
        </w:rPr>
        <w:t>e infine la</w:t>
      </w:r>
      <w:r w:rsidR="00974B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6034A">
        <w:rPr>
          <w:rFonts w:asciiTheme="minorHAnsi" w:hAnsiTheme="minorHAnsi" w:cstheme="minorHAnsi"/>
          <w:b/>
          <w:bCs/>
          <w:sz w:val="24"/>
          <w:szCs w:val="24"/>
        </w:rPr>
        <w:t>salute e fertilità del suolo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6A64B1" w14:textId="77777777" w:rsidR="00E34355" w:rsidRDefault="00E34355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</w:p>
    <w:p w14:paraId="7B085C18" w14:textId="787B7CA9" w:rsidR="00F4407E" w:rsidRPr="00116064" w:rsidRDefault="00F4407E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116064">
        <w:rPr>
          <w:rFonts w:asciiTheme="minorHAnsi" w:hAnsiTheme="minorHAnsi" w:cstheme="minorHAnsi"/>
          <w:sz w:val="30"/>
          <w:szCs w:val="30"/>
        </w:rPr>
        <w:lastRenderedPageBreak/>
        <w:t>I N</w:t>
      </w:r>
      <w:r w:rsidR="002907B4" w:rsidRPr="00116064">
        <w:rPr>
          <w:rFonts w:asciiTheme="minorHAnsi" w:hAnsiTheme="minorHAnsi" w:cstheme="minorHAnsi"/>
          <w:sz w:val="30"/>
          <w:szCs w:val="30"/>
        </w:rPr>
        <w:t>OSTRI N</w:t>
      </w:r>
      <w:r w:rsidRPr="00116064">
        <w:rPr>
          <w:rFonts w:asciiTheme="minorHAnsi" w:hAnsiTheme="minorHAnsi" w:cstheme="minorHAnsi"/>
          <w:sz w:val="30"/>
          <w:szCs w:val="30"/>
        </w:rPr>
        <w:t xml:space="preserve">UMERI </w:t>
      </w:r>
      <w:r w:rsidR="000D34D2" w:rsidRPr="00116064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5D682D19" w14:textId="77777777" w:rsidR="0036061C" w:rsidRPr="00CC1552" w:rsidRDefault="0036061C" w:rsidP="00524D9F">
      <w:p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9D5B06" w14:textId="28D1E425" w:rsidR="00F4407E" w:rsidRPr="00CC1552" w:rsidRDefault="00F4407E" w:rsidP="00524D9F">
      <w:pPr>
        <w:pStyle w:val="Paragrafoelenco"/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 xml:space="preserve">Oltre </w:t>
      </w:r>
      <w:r w:rsidR="00EA3A9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F4C20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CC1552">
        <w:rPr>
          <w:rFonts w:asciiTheme="minorHAnsi" w:hAnsiTheme="minorHAnsi" w:cstheme="minorHAnsi"/>
          <w:b/>
          <w:bCs/>
          <w:sz w:val="24"/>
          <w:szCs w:val="24"/>
        </w:rPr>
        <w:t xml:space="preserve"> milioni di euro</w:t>
      </w:r>
      <w:r w:rsidR="00C04A9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C1552">
        <w:rPr>
          <w:rFonts w:asciiTheme="minorHAnsi" w:hAnsiTheme="minorHAnsi" w:cstheme="minorHAnsi"/>
          <w:sz w:val="24"/>
          <w:szCs w:val="24"/>
        </w:rPr>
        <w:t xml:space="preserve">erogati dal 2008 al </w:t>
      </w:r>
      <w:r w:rsidRPr="00CD1C67">
        <w:rPr>
          <w:rFonts w:asciiTheme="minorHAnsi" w:hAnsiTheme="minorHAnsi" w:cstheme="minorHAnsi"/>
          <w:sz w:val="24"/>
          <w:szCs w:val="24"/>
        </w:rPr>
        <w:t>202</w:t>
      </w:r>
      <w:r w:rsidR="00EA3A95" w:rsidRPr="00CD1C67">
        <w:rPr>
          <w:rFonts w:asciiTheme="minorHAnsi" w:hAnsiTheme="minorHAnsi" w:cstheme="minorHAnsi"/>
          <w:sz w:val="24"/>
          <w:szCs w:val="24"/>
        </w:rPr>
        <w:t>3</w:t>
      </w:r>
      <w:r w:rsidRPr="00CC1552">
        <w:rPr>
          <w:rFonts w:asciiTheme="minorHAnsi" w:hAnsiTheme="minorHAnsi" w:cstheme="minorHAnsi"/>
          <w:sz w:val="24"/>
          <w:szCs w:val="24"/>
        </w:rPr>
        <w:t xml:space="preserve"> per ricerca applicata e azioni di trasferimento tecnologico</w:t>
      </w:r>
      <w:r w:rsidR="00C04A93">
        <w:rPr>
          <w:rFonts w:asciiTheme="minorHAnsi" w:hAnsiTheme="minorHAnsi" w:cstheme="minorHAnsi"/>
          <w:sz w:val="24"/>
          <w:szCs w:val="24"/>
        </w:rPr>
        <w:t>;</w:t>
      </w:r>
    </w:p>
    <w:p w14:paraId="10B9CA87" w14:textId="100C1F54" w:rsidR="00F4407E" w:rsidRPr="00CC1552" w:rsidRDefault="00CD1C67" w:rsidP="00524D9F">
      <w:pPr>
        <w:pStyle w:val="Paragrafoelenco"/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1C67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="00C04A93" w:rsidRPr="00CD1C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407E" w:rsidRPr="00CC1552">
        <w:rPr>
          <w:rFonts w:asciiTheme="minorHAnsi" w:hAnsiTheme="minorHAnsi" w:cstheme="minorHAnsi"/>
          <w:b/>
          <w:bCs/>
          <w:sz w:val="24"/>
          <w:szCs w:val="24"/>
        </w:rPr>
        <w:t>gli esperti internazionali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che hanno valutato i progetti con criteri di </w:t>
      </w:r>
      <w:r w:rsidR="00F4407E" w:rsidRPr="00CC1552">
        <w:rPr>
          <w:rFonts w:asciiTheme="minorHAnsi" w:hAnsiTheme="minorHAnsi" w:cstheme="minorHAnsi"/>
          <w:i/>
          <w:iCs/>
          <w:sz w:val="24"/>
          <w:szCs w:val="24"/>
        </w:rPr>
        <w:t>peer review</w:t>
      </w:r>
      <w:r w:rsidR="00C04A93">
        <w:rPr>
          <w:rFonts w:asciiTheme="minorHAnsi" w:hAnsiTheme="minorHAnsi" w:cstheme="minorHAnsi"/>
          <w:i/>
          <w:iCs/>
          <w:sz w:val="24"/>
          <w:szCs w:val="24"/>
        </w:rPr>
        <w:t>;</w:t>
      </w:r>
    </w:p>
    <w:p w14:paraId="429B4C3F" w14:textId="6856B816" w:rsidR="00F4407E" w:rsidRPr="00CC1552" w:rsidRDefault="00EA3A95" w:rsidP="00524D9F">
      <w:pPr>
        <w:pStyle w:val="Paragrafoelenco"/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287 </w:t>
      </w:r>
      <w:r w:rsidR="00F4407E" w:rsidRPr="00CC1552">
        <w:rPr>
          <w:rFonts w:asciiTheme="minorHAnsi" w:hAnsiTheme="minorHAnsi" w:cstheme="minorHAnsi"/>
          <w:b/>
          <w:bCs/>
          <w:sz w:val="24"/>
          <w:szCs w:val="24"/>
        </w:rPr>
        <w:t>i progetti candidati</w:t>
      </w:r>
      <w:r w:rsidR="0036061C" w:rsidRPr="00CC1552">
        <w:rPr>
          <w:rFonts w:asciiTheme="minorHAnsi" w:hAnsiTheme="minorHAnsi" w:cstheme="minorHAnsi"/>
          <w:sz w:val="24"/>
          <w:szCs w:val="24"/>
        </w:rPr>
        <w:t xml:space="preserve"> sui bandi</w:t>
      </w:r>
      <w:r w:rsidR="00C04A93">
        <w:rPr>
          <w:rFonts w:asciiTheme="minorHAnsi" w:hAnsiTheme="minorHAnsi" w:cstheme="minorHAnsi"/>
          <w:sz w:val="24"/>
          <w:szCs w:val="24"/>
        </w:rPr>
        <w:t>;</w:t>
      </w:r>
      <w:r w:rsidR="00F4407E" w:rsidRPr="00CC15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C8F75C" w14:textId="48D85D26" w:rsidR="00F4407E" w:rsidRPr="00CC1552" w:rsidRDefault="00F4407E" w:rsidP="00524D9F">
      <w:pPr>
        <w:pStyle w:val="Paragrafoelenco"/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b/>
          <w:bCs/>
          <w:sz w:val="24"/>
          <w:szCs w:val="24"/>
        </w:rPr>
        <w:t>Oltre 500 giovani ricercatori</w:t>
      </w:r>
      <w:r w:rsidRPr="00CC1552">
        <w:rPr>
          <w:rFonts w:asciiTheme="minorHAnsi" w:hAnsiTheme="minorHAnsi" w:cstheme="minorHAnsi"/>
          <w:sz w:val="24"/>
          <w:szCs w:val="24"/>
        </w:rPr>
        <w:t xml:space="preserve"> </w:t>
      </w:r>
      <w:r w:rsidR="0036061C" w:rsidRPr="00CC1552">
        <w:rPr>
          <w:rFonts w:asciiTheme="minorHAnsi" w:hAnsiTheme="minorHAnsi" w:cstheme="minorHAnsi"/>
          <w:sz w:val="24"/>
          <w:szCs w:val="24"/>
        </w:rPr>
        <w:t>coinvolti in percorsi formativi altamente professionalizzanti</w:t>
      </w:r>
      <w:r w:rsidR="00C04A93">
        <w:rPr>
          <w:rFonts w:asciiTheme="minorHAnsi" w:hAnsiTheme="minorHAnsi" w:cstheme="minorHAnsi"/>
          <w:sz w:val="24"/>
          <w:szCs w:val="24"/>
        </w:rPr>
        <w:t>;</w:t>
      </w:r>
    </w:p>
    <w:p w14:paraId="6AC66288" w14:textId="61E101BA" w:rsidR="00F4407E" w:rsidRPr="00CC1552" w:rsidRDefault="00F4407E" w:rsidP="00524D9F">
      <w:pPr>
        <w:pStyle w:val="Paragrafoelenco"/>
        <w:numPr>
          <w:ilvl w:val="0"/>
          <w:numId w:val="15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b/>
          <w:bCs/>
          <w:sz w:val="24"/>
          <w:szCs w:val="24"/>
        </w:rPr>
        <w:t xml:space="preserve">Oltre </w:t>
      </w:r>
      <w:r w:rsidR="00EA3A95">
        <w:rPr>
          <w:rFonts w:asciiTheme="minorHAnsi" w:hAnsiTheme="minorHAnsi" w:cstheme="minorHAnsi"/>
          <w:b/>
          <w:bCs/>
          <w:sz w:val="24"/>
          <w:szCs w:val="24"/>
        </w:rPr>
        <w:t xml:space="preserve">260 </w:t>
      </w:r>
      <w:r w:rsidRPr="00CC1552">
        <w:rPr>
          <w:rFonts w:asciiTheme="minorHAnsi" w:hAnsiTheme="minorHAnsi" w:cstheme="minorHAnsi"/>
          <w:b/>
          <w:bCs/>
          <w:sz w:val="24"/>
          <w:szCs w:val="24"/>
        </w:rPr>
        <w:t>i gruppi di ricerca</w:t>
      </w:r>
      <w:r w:rsidRPr="00CC1552">
        <w:rPr>
          <w:rFonts w:asciiTheme="minorHAnsi" w:hAnsiTheme="minorHAnsi" w:cstheme="minorHAnsi"/>
          <w:sz w:val="24"/>
          <w:szCs w:val="24"/>
        </w:rPr>
        <w:t xml:space="preserve"> attivati a livello nazionale</w:t>
      </w:r>
      <w:r w:rsidR="00C04A93">
        <w:rPr>
          <w:rFonts w:asciiTheme="minorHAnsi" w:hAnsiTheme="minorHAnsi" w:cstheme="minorHAnsi"/>
          <w:sz w:val="24"/>
          <w:szCs w:val="24"/>
        </w:rPr>
        <w:t>.</w:t>
      </w:r>
    </w:p>
    <w:p w14:paraId="57BEDAA4" w14:textId="77777777" w:rsidR="00F4407E" w:rsidRPr="00CC1552" w:rsidRDefault="00F4407E" w:rsidP="00524D9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14A175" w14:textId="77777777" w:rsidR="00116064" w:rsidRDefault="00116064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</w:p>
    <w:p w14:paraId="4FD69A52" w14:textId="1D0006E1" w:rsidR="00F4407E" w:rsidRPr="00116064" w:rsidRDefault="00710D46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116064">
        <w:rPr>
          <w:rFonts w:asciiTheme="minorHAnsi" w:hAnsiTheme="minorHAnsi" w:cstheme="minorHAnsi"/>
          <w:sz w:val="30"/>
          <w:szCs w:val="30"/>
        </w:rPr>
        <w:t>I NOSTRI TOPIC</w:t>
      </w:r>
      <w:r w:rsidR="00971C8C" w:rsidRPr="00116064">
        <w:rPr>
          <w:rFonts w:asciiTheme="minorHAnsi" w:hAnsiTheme="minorHAnsi" w:cstheme="minorHAnsi"/>
          <w:sz w:val="30"/>
          <w:szCs w:val="30"/>
        </w:rPr>
        <w:t xml:space="preserve"> (CON ALCUNI RISULTATI)</w:t>
      </w:r>
    </w:p>
    <w:p w14:paraId="770E236C" w14:textId="77777777" w:rsidR="00710D46" w:rsidRPr="00CC1552" w:rsidRDefault="00710D46" w:rsidP="00524D9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EB2656" w14:textId="4F880E68" w:rsidR="00F4407E" w:rsidRDefault="00F4407E" w:rsidP="00524D9F">
      <w:pPr>
        <w:pStyle w:val="Paragrafoelenco"/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CC1552">
        <w:rPr>
          <w:rFonts w:asciiTheme="minorHAnsi" w:hAnsiTheme="minorHAnsi" w:cstheme="minorHAnsi"/>
          <w:i/>
          <w:iCs/>
          <w:sz w:val="24"/>
          <w:szCs w:val="24"/>
        </w:rPr>
        <w:t>Circular economy</w:t>
      </w:r>
    </w:p>
    <w:p w14:paraId="319D90B6" w14:textId="33A82D12" w:rsidR="00DC702C" w:rsidRPr="00DC702C" w:rsidRDefault="00DC702C" w:rsidP="00524D9F">
      <w:pPr>
        <w:pStyle w:val="Paragrafoelenco"/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Tutela della salute e della sicurezza alimentare dei cittadini</w:t>
      </w:r>
    </w:p>
    <w:p w14:paraId="362A9652" w14:textId="525A9DAC" w:rsidR="00F4407E" w:rsidRPr="00CC1552" w:rsidRDefault="00F4407E" w:rsidP="00524D9F">
      <w:pPr>
        <w:pStyle w:val="Paragrafoelenco"/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Crea</w:t>
      </w:r>
      <w:r w:rsidR="00710D46" w:rsidRPr="00CC1552">
        <w:rPr>
          <w:rFonts w:asciiTheme="minorHAnsi" w:hAnsiTheme="minorHAnsi" w:cstheme="minorHAnsi"/>
          <w:sz w:val="24"/>
          <w:szCs w:val="24"/>
        </w:rPr>
        <w:t>zione di</w:t>
      </w:r>
      <w:r w:rsidRPr="00CC1552">
        <w:rPr>
          <w:rFonts w:asciiTheme="minorHAnsi" w:hAnsiTheme="minorHAnsi" w:cstheme="minorHAnsi"/>
          <w:sz w:val="24"/>
          <w:szCs w:val="24"/>
        </w:rPr>
        <w:t xml:space="preserve"> reti di ricerca e </w:t>
      </w:r>
      <w:r w:rsidR="00710D46" w:rsidRPr="00CC1552">
        <w:rPr>
          <w:rFonts w:asciiTheme="minorHAnsi" w:hAnsiTheme="minorHAnsi" w:cstheme="minorHAnsi"/>
          <w:sz w:val="24"/>
          <w:szCs w:val="24"/>
        </w:rPr>
        <w:t xml:space="preserve">valorizzazione dei </w:t>
      </w:r>
      <w:r w:rsidRPr="00CC1552">
        <w:rPr>
          <w:rFonts w:asciiTheme="minorHAnsi" w:hAnsiTheme="minorHAnsi" w:cstheme="minorHAnsi"/>
          <w:sz w:val="24"/>
          <w:szCs w:val="24"/>
        </w:rPr>
        <w:t>giovani talenti</w:t>
      </w:r>
    </w:p>
    <w:p w14:paraId="10DA2CD6" w14:textId="6F6208C0" w:rsidR="00F4407E" w:rsidRPr="00CC1552" w:rsidRDefault="00F4407E" w:rsidP="00524D9F">
      <w:pPr>
        <w:pStyle w:val="Paragrafoelenco"/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 xml:space="preserve">Lotta al </w:t>
      </w:r>
      <w:r w:rsidRPr="00CC1552">
        <w:rPr>
          <w:rFonts w:asciiTheme="minorHAnsi" w:hAnsiTheme="minorHAnsi" w:cstheme="minorHAnsi"/>
          <w:i/>
          <w:iCs/>
          <w:sz w:val="24"/>
          <w:szCs w:val="24"/>
        </w:rPr>
        <w:t xml:space="preserve">climate change </w:t>
      </w:r>
      <w:r w:rsidRPr="00CC1552">
        <w:rPr>
          <w:rFonts w:asciiTheme="minorHAnsi" w:hAnsiTheme="minorHAnsi" w:cstheme="minorHAnsi"/>
          <w:sz w:val="24"/>
          <w:szCs w:val="24"/>
        </w:rPr>
        <w:t xml:space="preserve">e </w:t>
      </w:r>
      <w:r w:rsidR="00710D46" w:rsidRPr="00CC1552">
        <w:rPr>
          <w:rFonts w:asciiTheme="minorHAnsi" w:hAnsiTheme="minorHAnsi" w:cstheme="minorHAnsi"/>
          <w:sz w:val="24"/>
          <w:szCs w:val="24"/>
        </w:rPr>
        <w:t xml:space="preserve">salvaguardia </w:t>
      </w:r>
      <w:r w:rsidRPr="00CC1552">
        <w:rPr>
          <w:rFonts w:asciiTheme="minorHAnsi" w:hAnsiTheme="minorHAnsi" w:cstheme="minorHAnsi"/>
          <w:sz w:val="24"/>
          <w:szCs w:val="24"/>
        </w:rPr>
        <w:t>delle produzioni del territorio</w:t>
      </w:r>
    </w:p>
    <w:p w14:paraId="1CF6C352" w14:textId="711DF6E3" w:rsidR="00F4407E" w:rsidRPr="00CC1552" w:rsidRDefault="00F4407E" w:rsidP="00524D9F">
      <w:pPr>
        <w:pStyle w:val="Paragrafoelenco"/>
        <w:numPr>
          <w:ilvl w:val="0"/>
          <w:numId w:val="16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>Sostenibilit</w:t>
      </w:r>
      <w:r w:rsidR="00577F50">
        <w:rPr>
          <w:rFonts w:asciiTheme="minorHAnsi" w:hAnsiTheme="minorHAnsi" w:cstheme="minorHAnsi"/>
          <w:sz w:val="24"/>
          <w:szCs w:val="24"/>
        </w:rPr>
        <w:t>à</w:t>
      </w:r>
      <w:r w:rsidRPr="00CC1552">
        <w:rPr>
          <w:rFonts w:asciiTheme="minorHAnsi" w:hAnsiTheme="minorHAnsi" w:cstheme="minorHAnsi"/>
          <w:sz w:val="24"/>
          <w:szCs w:val="24"/>
        </w:rPr>
        <w:t xml:space="preserve"> ambientale</w:t>
      </w:r>
      <w:r w:rsidR="00577F50">
        <w:rPr>
          <w:rFonts w:asciiTheme="minorHAnsi" w:hAnsiTheme="minorHAnsi" w:cstheme="minorHAnsi"/>
          <w:sz w:val="24"/>
          <w:szCs w:val="24"/>
        </w:rPr>
        <w:t>, economica e sociale</w:t>
      </w:r>
      <w:r w:rsidRPr="00CC1552">
        <w:rPr>
          <w:rFonts w:asciiTheme="minorHAnsi" w:hAnsiTheme="minorHAnsi" w:cstheme="minorHAnsi"/>
          <w:sz w:val="24"/>
          <w:szCs w:val="24"/>
        </w:rPr>
        <w:t xml:space="preserve"> delle filiere agroalimentari</w:t>
      </w:r>
    </w:p>
    <w:p w14:paraId="6898F0B8" w14:textId="77777777" w:rsidR="001F52B6" w:rsidRDefault="001F52B6" w:rsidP="00524D9F">
      <w:pPr>
        <w:spacing w:after="0" w:line="264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</w:pPr>
    </w:p>
    <w:p w14:paraId="169AC3C7" w14:textId="77777777" w:rsidR="001F52B6" w:rsidRDefault="001F52B6" w:rsidP="00524D9F">
      <w:pPr>
        <w:spacing w:after="0" w:line="264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</w:pPr>
    </w:p>
    <w:p w14:paraId="3160B3B0" w14:textId="4E57BA81" w:rsidR="00CC1552" w:rsidRPr="00CC1552" w:rsidRDefault="00CC1552" w:rsidP="00524D9F">
      <w:pPr>
        <w:spacing w:after="0" w:line="264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</w:pPr>
      <w:r w:rsidRPr="00CC1552"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  <w:t>Circular economy</w:t>
      </w:r>
    </w:p>
    <w:p w14:paraId="70CA2537" w14:textId="77777777" w:rsidR="00CC1552" w:rsidRPr="00CC1552" w:rsidRDefault="00CC1552" w:rsidP="00524D9F">
      <w:pPr>
        <w:spacing w:after="0" w:line="264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</w:p>
    <w:p w14:paraId="7CEBF264" w14:textId="60ED0C1B" w:rsidR="00CC1552" w:rsidRPr="00CC1552" w:rsidRDefault="00CC1552" w:rsidP="00524D9F">
      <w:pPr>
        <w:spacing w:after="0" w:line="264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552">
        <w:rPr>
          <w:rFonts w:asciiTheme="minorHAnsi" w:eastAsia="Calibri" w:hAnsiTheme="minorHAnsi" w:cstheme="minorHAnsi"/>
          <w:sz w:val="24"/>
          <w:szCs w:val="24"/>
        </w:rPr>
        <w:t>Recupero</w:t>
      </w:r>
      <w:r w:rsidRPr="00DC702C">
        <w:rPr>
          <w:rFonts w:asciiTheme="minorHAnsi" w:eastAsia="Calibri" w:hAnsiTheme="minorHAnsi" w:cstheme="minorHAnsi"/>
          <w:sz w:val="24"/>
          <w:szCs w:val="24"/>
        </w:rPr>
        <w:t xml:space="preserve"> (</w:t>
      </w:r>
      <w:r w:rsidRPr="00CC1552">
        <w:rPr>
          <w:rFonts w:asciiTheme="minorHAnsi" w:eastAsia="Calibri" w:hAnsiTheme="minorHAnsi" w:cstheme="minorHAnsi"/>
          <w:sz w:val="24"/>
          <w:szCs w:val="24"/>
        </w:rPr>
        <w:t>con minore impatto ambientale per la collettività) e valorizzazione (con vantaggi economici per le imprese agricole) dei sottoprodotti dei processi di trasformazione, in particolare:</w:t>
      </w:r>
    </w:p>
    <w:p w14:paraId="02BED560" w14:textId="04ED7033" w:rsidR="00CC1552" w:rsidRPr="00CC1552" w:rsidRDefault="00CC1552" w:rsidP="00524D9F">
      <w:pPr>
        <w:numPr>
          <w:ilvl w:val="0"/>
          <w:numId w:val="17"/>
        </w:numPr>
        <w:spacing w:after="0" w:line="264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552">
        <w:rPr>
          <w:rFonts w:asciiTheme="minorHAnsi" w:eastAsia="Calibri" w:hAnsiTheme="minorHAnsi" w:cstheme="minorHAnsi"/>
          <w:sz w:val="24"/>
          <w:szCs w:val="24"/>
        </w:rPr>
        <w:t xml:space="preserve">sottoprodotti del frantoio per la produzione di biogas e per l’estrazione di molecole funzionali (polifenoli) da riutilizzare sia in ambito alimentare (es. conserve, pane, pasta, …) e come integratori alimentari nell’industria farmaceutica; </w:t>
      </w:r>
    </w:p>
    <w:p w14:paraId="6E0C7ED7" w14:textId="2E5FE46E" w:rsidR="00CC1552" w:rsidRPr="00CC1552" w:rsidRDefault="00CC1552" w:rsidP="00524D9F">
      <w:pPr>
        <w:numPr>
          <w:ilvl w:val="0"/>
          <w:numId w:val="17"/>
        </w:numPr>
        <w:spacing w:after="0" w:line="264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552">
        <w:rPr>
          <w:rFonts w:asciiTheme="minorHAnsi" w:eastAsia="Calibri" w:hAnsiTheme="minorHAnsi" w:cstheme="minorHAnsi"/>
          <w:sz w:val="24"/>
          <w:szCs w:val="24"/>
        </w:rPr>
        <w:t>sottoprodotti della vinificazione: nuove tecnologie per il recupero di molecole funzionali (polifenoli) dalle bucce d’uva e dai raspi e per la trasformazione delle bucce in farine utilizzate nella produzione di alimenti da forno, pasta, yogurt e formaggi;</w:t>
      </w:r>
    </w:p>
    <w:p w14:paraId="706AFC6F" w14:textId="5D09C57F" w:rsidR="00CC1552" w:rsidRPr="00CC1552" w:rsidRDefault="00CC1552" w:rsidP="00524D9F">
      <w:pPr>
        <w:numPr>
          <w:ilvl w:val="0"/>
          <w:numId w:val="17"/>
        </w:numPr>
        <w:spacing w:after="0" w:line="264" w:lineRule="auto"/>
        <w:contextualSpacing/>
        <w:jc w:val="both"/>
        <w:rPr>
          <w:rFonts w:asciiTheme="minorHAnsi" w:eastAsia="Calibri" w:hAnsiTheme="minorHAnsi" w:cstheme="minorHAnsi"/>
          <w:color w:val="202020"/>
          <w:sz w:val="24"/>
          <w:szCs w:val="24"/>
        </w:rPr>
      </w:pPr>
      <w:r w:rsidRPr="00CC1552">
        <w:rPr>
          <w:rFonts w:asciiTheme="minorHAnsi" w:eastAsia="Calibri" w:hAnsiTheme="minorHAnsi" w:cstheme="minorHAnsi"/>
          <w:sz w:val="24"/>
          <w:szCs w:val="24"/>
        </w:rPr>
        <w:t>sottoprodotti della macellazione (es. avicoli) per nuovi mangimi per pesci allevati (branzini, trote e orate) in alternativa al pesce di mare, che oggi è la principale fonte alimentare del pesce di allevamento, le cui richieste in forte aumento stanno creando seri problemi al mantenimento degli equilibri naturali marini;</w:t>
      </w:r>
    </w:p>
    <w:p w14:paraId="55F69B8C" w14:textId="7925DE44" w:rsidR="00CC1552" w:rsidRPr="00CC1552" w:rsidRDefault="00CC1552" w:rsidP="00524D9F">
      <w:pPr>
        <w:numPr>
          <w:ilvl w:val="0"/>
          <w:numId w:val="17"/>
        </w:numPr>
        <w:spacing w:after="0" w:line="264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552">
        <w:rPr>
          <w:rFonts w:asciiTheme="minorHAnsi" w:eastAsia="Calibri" w:hAnsiTheme="minorHAnsi" w:cstheme="minorHAnsi"/>
          <w:sz w:val="24"/>
          <w:szCs w:val="24"/>
        </w:rPr>
        <w:t xml:space="preserve">riutilizzo di bucce e raspi </w:t>
      </w:r>
      <w:r w:rsidRPr="00CC1552">
        <w:rPr>
          <w:rFonts w:asciiTheme="minorHAnsi" w:eastAsia="Calibri" w:hAnsiTheme="minorHAnsi" w:cstheme="minorHAnsi"/>
          <w:color w:val="202020"/>
          <w:sz w:val="24"/>
          <w:szCs w:val="24"/>
        </w:rPr>
        <w:t>e delle acque residue di lavorazione delle cantine vitivinicole e degli oleifici per produrre energia elettrica e idrogeno;</w:t>
      </w:r>
    </w:p>
    <w:p w14:paraId="01EFE883" w14:textId="77777777" w:rsidR="00CC1552" w:rsidRPr="00CC1552" w:rsidRDefault="00CC1552" w:rsidP="00524D9F">
      <w:pPr>
        <w:numPr>
          <w:ilvl w:val="0"/>
          <w:numId w:val="17"/>
        </w:numPr>
        <w:spacing w:after="0" w:line="264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552">
        <w:rPr>
          <w:rFonts w:asciiTheme="minorHAnsi" w:eastAsia="Calibri" w:hAnsiTheme="minorHAnsi" w:cstheme="minorHAnsi"/>
          <w:color w:val="202020"/>
          <w:sz w:val="24"/>
          <w:szCs w:val="24"/>
        </w:rPr>
        <w:t xml:space="preserve">produzione di bioplastiche attraverso il riutilizzo delle vinacce.    </w:t>
      </w:r>
      <w:r w:rsidRPr="00CC1552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14:paraId="77209D3E" w14:textId="77777777" w:rsidR="00CC1552" w:rsidRDefault="00CC1552" w:rsidP="00524D9F">
      <w:pPr>
        <w:spacing w:after="0" w:line="264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D68F407" w14:textId="77777777" w:rsidR="00116064" w:rsidRDefault="00116064" w:rsidP="00524D9F">
      <w:pPr>
        <w:spacing w:after="0" w:line="264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73471056" w14:textId="77777777" w:rsidR="00116064" w:rsidRPr="00CC1552" w:rsidRDefault="00116064" w:rsidP="00524D9F">
      <w:pPr>
        <w:spacing w:after="0" w:line="264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6092456" w14:textId="00246E31" w:rsidR="00CC1552" w:rsidRPr="00CC1552" w:rsidRDefault="00CC1552" w:rsidP="00524D9F">
      <w:pPr>
        <w:spacing w:after="0" w:line="264" w:lineRule="auto"/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C15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B9171" w14:textId="77777777" w:rsidR="00E34355" w:rsidRDefault="00E34355" w:rsidP="00524D9F">
      <w:pPr>
        <w:spacing w:after="0" w:line="264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</w:pPr>
    </w:p>
    <w:p w14:paraId="73BEBD3B" w14:textId="70A5B988" w:rsidR="00CC1552" w:rsidRPr="00391354" w:rsidRDefault="00CC1552" w:rsidP="00524D9F">
      <w:pPr>
        <w:spacing w:after="0" w:line="264" w:lineRule="auto"/>
        <w:jc w:val="both"/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</w:pPr>
      <w:r w:rsidRPr="00391354">
        <w:rPr>
          <w:rFonts w:asciiTheme="minorHAnsi" w:eastAsia="Calibri" w:hAnsiTheme="minorHAnsi" w:cstheme="minorHAnsi"/>
          <w:i/>
          <w:iCs/>
          <w:sz w:val="24"/>
          <w:szCs w:val="24"/>
          <w:u w:val="single"/>
        </w:rPr>
        <w:lastRenderedPageBreak/>
        <w:t>Tutela della salute e sicurezza alimentare dei cittadini</w:t>
      </w:r>
    </w:p>
    <w:p w14:paraId="614D4CCC" w14:textId="77777777" w:rsidR="00CC1552" w:rsidRPr="00CC1552" w:rsidRDefault="00CC1552" w:rsidP="00524D9F">
      <w:pPr>
        <w:spacing w:after="0" w:line="264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A7946AC" w14:textId="23521A75" w:rsidR="00DC702C" w:rsidRPr="00DC702C" w:rsidRDefault="00B814AD" w:rsidP="00524D9F">
      <w:pPr>
        <w:pStyle w:val="Paragrafoelenco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DC702C" w:rsidRPr="00DC702C">
        <w:rPr>
          <w:rFonts w:asciiTheme="minorHAnsi" w:hAnsiTheme="minorHAnsi" w:cstheme="minorHAnsi"/>
          <w:sz w:val="24"/>
          <w:szCs w:val="24"/>
        </w:rPr>
        <w:t xml:space="preserve">tudio </w:t>
      </w:r>
      <w:r w:rsidR="00CC1552" w:rsidRPr="00DC702C">
        <w:rPr>
          <w:rFonts w:asciiTheme="minorHAnsi" w:hAnsiTheme="minorHAnsi" w:cstheme="minorHAnsi"/>
          <w:sz w:val="24"/>
          <w:szCs w:val="24"/>
          <w:shd w:val="clear" w:color="auto" w:fill="FFFFFF"/>
        </w:rPr>
        <w:t>di linee di frumento duro ad alto contenuto in fibra solubile in grado di ridurre l’assorbimento del colesterolo e di svolgere un’azione preventiva sui tumori del colon-retto</w:t>
      </w:r>
      <w:r w:rsidR="00DC702C" w:rsidRPr="00DC702C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7B7DCD48" w14:textId="60B912EC" w:rsidR="00DC702C" w:rsidRPr="00DC702C" w:rsidRDefault="00DC702C" w:rsidP="00524D9F">
      <w:pPr>
        <w:pStyle w:val="Paragrafoelenco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il </w:t>
      </w:r>
      <w:r w:rsidR="00CC1552" w:rsidRPr="00DC70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consumo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 mele </w:t>
      </w:r>
      <w:r w:rsidR="00CC1552" w:rsidRPr="00DC702C">
        <w:rPr>
          <w:rFonts w:asciiTheme="minorHAnsi" w:hAnsiTheme="minorHAnsi" w:cstheme="minorHAnsi"/>
          <w:sz w:val="24"/>
          <w:szCs w:val="24"/>
          <w:shd w:val="clear" w:color="auto" w:fill="FFFFFF"/>
        </w:rPr>
        <w:t>contribuisce ad abbassare il livello di colesterolo “cattivo” nel sangue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1B823387" w14:textId="719FB1E7" w:rsidR="00DC702C" w:rsidRDefault="00DC702C" w:rsidP="00524D9F">
      <w:pPr>
        <w:pStyle w:val="Paragrafoelenco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azione preventiva de</w:t>
      </w:r>
      <w:r w:rsidR="00CC1552" w:rsidRPr="00DC702C">
        <w:rPr>
          <w:rFonts w:asciiTheme="minorHAnsi" w:hAnsiTheme="minorHAnsi" w:cstheme="minorHAnsi"/>
          <w:sz w:val="24"/>
          <w:szCs w:val="24"/>
          <w:shd w:val="clear" w:color="auto" w:fill="FFFFFF"/>
        </w:rPr>
        <w:t>i polifenoli dell’olio contro i tumori del colon retto e</w:t>
      </w:r>
      <w:r w:rsidR="00CC1552" w:rsidRPr="00DC702C">
        <w:rPr>
          <w:rFonts w:asciiTheme="minorHAnsi" w:hAnsiTheme="minorHAnsi" w:cstheme="minorHAnsi"/>
          <w:sz w:val="24"/>
          <w:szCs w:val="24"/>
        </w:rPr>
        <w:t xml:space="preserve"> test </w:t>
      </w:r>
      <w:r>
        <w:rPr>
          <w:rFonts w:asciiTheme="minorHAnsi" w:hAnsiTheme="minorHAnsi" w:cstheme="minorHAnsi"/>
          <w:sz w:val="24"/>
          <w:szCs w:val="24"/>
        </w:rPr>
        <w:t>in corso per valutar</w:t>
      </w:r>
      <w:r w:rsidR="00971C8C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="00971C8C">
        <w:rPr>
          <w:rFonts w:asciiTheme="minorHAnsi" w:hAnsiTheme="minorHAnsi" w:cstheme="minorHAnsi"/>
          <w:sz w:val="24"/>
          <w:szCs w:val="24"/>
        </w:rPr>
        <w:t xml:space="preserve">gli </w:t>
      </w:r>
      <w:r>
        <w:rPr>
          <w:rFonts w:asciiTheme="minorHAnsi" w:hAnsiTheme="minorHAnsi" w:cstheme="minorHAnsi"/>
          <w:sz w:val="24"/>
          <w:szCs w:val="24"/>
        </w:rPr>
        <w:t>effetti benefici n</w:t>
      </w:r>
      <w:r w:rsidR="00971C8C">
        <w:rPr>
          <w:rFonts w:asciiTheme="minorHAnsi" w:hAnsiTheme="minorHAnsi" w:cstheme="minorHAnsi"/>
          <w:sz w:val="24"/>
          <w:szCs w:val="24"/>
        </w:rPr>
        <w:t>el</w:t>
      </w:r>
      <w:r w:rsidR="00CC1552" w:rsidRPr="00DC702C">
        <w:rPr>
          <w:rFonts w:asciiTheme="minorHAnsi" w:hAnsiTheme="minorHAnsi" w:cstheme="minorHAnsi"/>
          <w:sz w:val="24"/>
          <w:szCs w:val="24"/>
        </w:rPr>
        <w:t xml:space="preserve"> controllo del diabete e dell’ipercolesterolemia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29CCCD0" w14:textId="77777777" w:rsidR="00971C8C" w:rsidRPr="00971C8C" w:rsidRDefault="00DC702C" w:rsidP="00524D9F">
      <w:pPr>
        <w:pStyle w:val="Paragrafoelenco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nuovi protocolli </w:t>
      </w:r>
      <w:r w:rsidR="00CC1552" w:rsidRPr="00DC702C">
        <w:rPr>
          <w:rFonts w:asciiTheme="minorHAnsi" w:eastAsia="Times New Roman" w:hAnsiTheme="minorHAnsi" w:cstheme="minorHAnsi"/>
          <w:sz w:val="24"/>
          <w:szCs w:val="24"/>
          <w:lang w:eastAsia="it-IT"/>
        </w:rPr>
        <w:t>per la riduzione del sale di circa il 25% rispetto allo standard senza alterare le qualità nutrizionali ed organolettiche del prodotto finito</w:t>
      </w:r>
      <w:r w:rsidR="00971C8C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0DB603B0" w14:textId="77777777" w:rsidR="00971C8C" w:rsidRDefault="00971C8C" w:rsidP="00524D9F">
      <w:pPr>
        <w:pStyle w:val="Paragrafoelenco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appurato che i </w:t>
      </w:r>
      <w:r w:rsidR="00CC1552" w:rsidRPr="00DC702C">
        <w:rPr>
          <w:rFonts w:asciiTheme="minorHAnsi" w:hAnsiTheme="minorHAnsi" w:cstheme="minorHAnsi"/>
          <w:sz w:val="24"/>
          <w:szCs w:val="24"/>
        </w:rPr>
        <w:t>formaggi di montagna ottenuti con l’alimentazione al pascolo con erba fresca</w:t>
      </w:r>
      <w:r>
        <w:rPr>
          <w:rFonts w:asciiTheme="minorHAnsi" w:hAnsiTheme="minorHAnsi" w:cstheme="minorHAnsi"/>
          <w:sz w:val="24"/>
          <w:szCs w:val="24"/>
        </w:rPr>
        <w:t>,</w:t>
      </w:r>
      <w:r w:rsidR="00CC1552" w:rsidRPr="00DC702C">
        <w:rPr>
          <w:rFonts w:asciiTheme="minorHAnsi" w:hAnsiTheme="minorHAnsi" w:cstheme="minorHAnsi"/>
          <w:sz w:val="24"/>
          <w:szCs w:val="24"/>
        </w:rPr>
        <w:t xml:space="preserve"> migliorano le loro caratteristiche nutrizionali e funzionali in modo naturale ed economico, con un impatto positivo sulla salute del consumatore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9B6030A" w14:textId="3D5438A3" w:rsidR="00CC1552" w:rsidRDefault="00971C8C" w:rsidP="00524D9F">
      <w:pPr>
        <w:pStyle w:val="Paragrafoelenco"/>
        <w:numPr>
          <w:ilvl w:val="0"/>
          <w:numId w:val="18"/>
        </w:num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effetto positivo delle</w:t>
      </w:r>
      <w:r w:rsidR="00CC1552" w:rsidRPr="00DC702C">
        <w:rPr>
          <w:rFonts w:asciiTheme="minorHAnsi" w:hAnsiTheme="minorHAnsi" w:cstheme="minorHAnsi"/>
          <w:sz w:val="24"/>
          <w:szCs w:val="24"/>
        </w:rPr>
        <w:t xml:space="preserve"> proteine </w:t>
      </w:r>
      <w:r>
        <w:rPr>
          <w:rFonts w:asciiTheme="minorHAnsi" w:hAnsiTheme="minorHAnsi" w:cstheme="minorHAnsi"/>
          <w:sz w:val="24"/>
          <w:szCs w:val="24"/>
        </w:rPr>
        <w:t>del latte di montagna contro l’ipertensione.</w:t>
      </w:r>
    </w:p>
    <w:p w14:paraId="1A798655" w14:textId="77777777" w:rsidR="00E34355" w:rsidRPr="00E34355" w:rsidRDefault="00E34355" w:rsidP="00E34355">
      <w:pPr>
        <w:pStyle w:val="Paragrafoelenco"/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206055" w14:textId="77777777" w:rsidR="00524D9F" w:rsidRDefault="00524D9F" w:rsidP="00524D9F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2F0E9D" w14:textId="2A9CC06A" w:rsidR="00524D9F" w:rsidRPr="00116064" w:rsidRDefault="00524D9F" w:rsidP="00524D9F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116064">
        <w:rPr>
          <w:rFonts w:asciiTheme="minorHAnsi" w:hAnsiTheme="minorHAnsi" w:cstheme="minorHAnsi"/>
          <w:sz w:val="30"/>
          <w:szCs w:val="30"/>
        </w:rPr>
        <w:t>LE 10 FONDAZIONI ASSOCIATE NELLA 3^ EDIZIONE DI AGER</w:t>
      </w:r>
      <w:r w:rsidR="00116064">
        <w:rPr>
          <w:rFonts w:asciiTheme="minorHAnsi" w:hAnsiTheme="minorHAnsi" w:cstheme="minorHAnsi"/>
          <w:sz w:val="30"/>
          <w:szCs w:val="30"/>
        </w:rPr>
        <w:t xml:space="preserve"> E </w:t>
      </w:r>
      <w:r w:rsidRPr="00116064">
        <w:rPr>
          <w:rFonts w:asciiTheme="minorHAnsi" w:hAnsiTheme="minorHAnsi" w:cstheme="minorHAnsi"/>
          <w:sz w:val="30"/>
          <w:szCs w:val="30"/>
        </w:rPr>
        <w:t>CHE HANNO SOSTENUTO IL BANDO “DAL SUOLO AL CAMPO”</w:t>
      </w:r>
    </w:p>
    <w:p w14:paraId="3E7657A1" w14:textId="77777777" w:rsidR="00E9336D" w:rsidRPr="00E9336D" w:rsidRDefault="00E9336D" w:rsidP="00524D9F">
      <w:pPr>
        <w:spacing w:after="0" w:line="264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3B1AE3A9" w14:textId="1B26249B" w:rsidR="00A76C3C" w:rsidRDefault="00524D9F" w:rsidP="00524D9F">
      <w:pPr>
        <w:spacing w:line="264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24D9F">
        <w:rPr>
          <w:rFonts w:asciiTheme="minorHAnsi" w:hAnsiTheme="minorHAnsi" w:cstheme="minorHAnsi"/>
          <w:sz w:val="24"/>
          <w:szCs w:val="24"/>
          <w:shd w:val="clear" w:color="auto" w:fill="FFFFFF"/>
        </w:rPr>
        <w:t>Fondazione Cariplo, riconfermata capofila, Fondazione CRC, Fondazione Cariparma, Fondazione Cassa di Risparmio di Padova e Rovigo, Fondazione Perugia, Fondazione di Sardegna, Fondazione Tercas, Fondazione Friuli, Fondazione Monte dei Paschi di Siena e Fondazione CON IL SUD.</w:t>
      </w:r>
    </w:p>
    <w:p w14:paraId="459D9579" w14:textId="77777777" w:rsidR="00E9336D" w:rsidRDefault="00E9336D" w:rsidP="00524D9F">
      <w:pPr>
        <w:spacing w:line="264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BAE7CF2" w14:textId="77777777" w:rsidR="00E9336D" w:rsidRPr="00116064" w:rsidRDefault="00E9336D" w:rsidP="00E9336D">
      <w:pPr>
        <w:spacing w:after="0" w:line="26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116064">
        <w:rPr>
          <w:rFonts w:asciiTheme="minorHAnsi" w:hAnsiTheme="minorHAnsi" w:cstheme="minorHAnsi"/>
          <w:sz w:val="30"/>
          <w:szCs w:val="30"/>
        </w:rPr>
        <w:t>LE 18 FONDAZIONI ASSOCIATE IN AGER</w:t>
      </w:r>
    </w:p>
    <w:p w14:paraId="2FFC26AF" w14:textId="77777777" w:rsidR="00E9336D" w:rsidRPr="00524D9F" w:rsidRDefault="00E9336D" w:rsidP="00E9336D">
      <w:pPr>
        <w:spacing w:after="0" w:line="264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764C816" w14:textId="21570469" w:rsidR="00E9336D" w:rsidRDefault="00E9336D" w:rsidP="00E9336D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 10 precedenti</w:t>
      </w:r>
      <w:r w:rsidR="003723B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si aggiungono </w:t>
      </w:r>
      <w:r w:rsidRPr="00CC1552">
        <w:rPr>
          <w:rFonts w:asciiTheme="minorHAnsi" w:hAnsiTheme="minorHAnsi" w:cstheme="minorHAnsi"/>
          <w:sz w:val="24"/>
          <w:szCs w:val="24"/>
        </w:rPr>
        <w:t>Fondazione di Modena, Fondazione Carisbo, Fondazione Cassa di Risparmio di Bolzano, Fondazione Estense, Fondazione CR Firenze, Fondazione Caritro, Fondazione Cassa di Risparmio di Vercelli, Fondazione di Venezia.</w:t>
      </w:r>
    </w:p>
    <w:p w14:paraId="375E6752" w14:textId="77777777" w:rsidR="00E9336D" w:rsidRDefault="00E9336D" w:rsidP="00524D9F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3FADFE28" w14:textId="77777777" w:rsidR="00444CD1" w:rsidRDefault="00444CD1" w:rsidP="00524D9F">
      <w:pPr>
        <w:spacing w:line="264" w:lineRule="auto"/>
        <w:rPr>
          <w:rFonts w:asciiTheme="minorHAnsi" w:hAnsiTheme="minorHAnsi" w:cstheme="minorHAnsi"/>
          <w:sz w:val="24"/>
          <w:szCs w:val="24"/>
        </w:rPr>
      </w:pPr>
    </w:p>
    <w:p w14:paraId="31994608" w14:textId="35D3DFBD" w:rsidR="00444CD1" w:rsidRPr="00444CD1" w:rsidRDefault="00444CD1" w:rsidP="00524D9F">
      <w:pPr>
        <w:spacing w:line="264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4CD1">
        <w:rPr>
          <w:rFonts w:asciiTheme="minorHAnsi" w:hAnsiTheme="minorHAnsi" w:cstheme="minorHAnsi"/>
          <w:b/>
          <w:bCs/>
          <w:sz w:val="24"/>
          <w:szCs w:val="24"/>
        </w:rPr>
        <w:t xml:space="preserve">Per ulteriori informazioni </w:t>
      </w:r>
      <w:hyperlink r:id="rId11" w:history="1">
        <w:r w:rsidRPr="00444CD1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www.progettoager.it</w:t>
        </w:r>
      </w:hyperlink>
      <w:r w:rsidRPr="00444C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sectPr w:rsidR="00444CD1" w:rsidRPr="00444CD1" w:rsidSect="002A46A1">
      <w:headerReference w:type="default" r:id="rId12"/>
      <w:footerReference w:type="default" r:id="rId13"/>
      <w:pgSz w:w="11906" w:h="16838" w:code="32767"/>
      <w:pgMar w:top="720" w:right="720" w:bottom="720" w:left="720" w:header="113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49B8" w14:textId="77777777" w:rsidR="0030427B" w:rsidRDefault="0030427B" w:rsidP="00C66800">
      <w:pPr>
        <w:spacing w:after="0" w:line="240" w:lineRule="auto"/>
      </w:pPr>
      <w:r>
        <w:separator/>
      </w:r>
    </w:p>
  </w:endnote>
  <w:endnote w:type="continuationSeparator" w:id="0">
    <w:p w14:paraId="4CBE4256" w14:textId="77777777" w:rsidR="0030427B" w:rsidRDefault="0030427B" w:rsidP="00C6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FB53" w14:textId="25B7A3F5" w:rsidR="00E75CE1" w:rsidRPr="00550195" w:rsidRDefault="00F4407E" w:rsidP="00C66800">
    <w:pPr>
      <w:pStyle w:val="Pidipagina"/>
      <w:rPr>
        <w:rFonts w:ascii="Trebuchet MS" w:hAnsi="Trebuchet MS"/>
        <w:b/>
      </w:rPr>
    </w:pPr>
    <w:r w:rsidRPr="00550195">
      <w:rPr>
        <w:rFonts w:ascii="Trebuchet MS" w:hAnsi="Trebuchet MS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2FE4DA" wp14:editId="1C41DC93">
              <wp:simplePos x="0" y="0"/>
              <wp:positionH relativeFrom="column">
                <wp:posOffset>1006475</wp:posOffset>
              </wp:positionH>
              <wp:positionV relativeFrom="paragraph">
                <wp:posOffset>49530</wp:posOffset>
              </wp:positionV>
              <wp:extent cx="6396990" cy="48260"/>
              <wp:effectExtent l="0" t="1905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6990" cy="48260"/>
                      </a:xfrm>
                      <a:prstGeom prst="rect">
                        <a:avLst/>
                      </a:prstGeom>
                      <a:solidFill>
                        <a:srgbClr val="AF8E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28296" id="Rectangle 3" o:spid="_x0000_s1026" style="position:absolute;margin-left:79.25pt;margin-top:3.9pt;width:503.7pt;height: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" fillcolor="#af8e75" stroked="f"/>
          </w:pict>
        </mc:Fallback>
      </mc:AlternateContent>
    </w:r>
    <w:r w:rsidRPr="00550195">
      <w:rPr>
        <w:rFonts w:ascii="Trebuchet MS" w:hAnsi="Trebuchet MS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6B439C" wp14:editId="4C856E9A">
              <wp:simplePos x="0" y="0"/>
              <wp:positionH relativeFrom="column">
                <wp:posOffset>-6266815</wp:posOffset>
              </wp:positionH>
              <wp:positionV relativeFrom="paragraph">
                <wp:posOffset>49530</wp:posOffset>
              </wp:positionV>
              <wp:extent cx="6187440" cy="48260"/>
              <wp:effectExtent l="635" t="1905" r="317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7440" cy="4826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89D35B" id="Rectangle 6" o:spid="_x0000_s1026" style="position:absolute;margin-left:-493.45pt;margin-top:3.9pt;width:487.2pt;height: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" fillcolor="#9bbb59" stroked="f"/>
          </w:pict>
        </mc:Fallback>
      </mc:AlternateContent>
    </w:r>
    <w:r w:rsidR="00C66800" w:rsidRPr="00550195">
      <w:rPr>
        <w:rFonts w:ascii="Trebuchet MS" w:hAnsi="Trebuchet MS"/>
        <w:b/>
      </w:rPr>
      <w:t>Progetto A</w:t>
    </w:r>
    <w:r w:rsidR="003E2127" w:rsidRPr="00550195">
      <w:rPr>
        <w:rFonts w:ascii="Trebuchet MS" w:hAnsi="Trebuchet MS"/>
        <w:b/>
      </w:rPr>
      <w:t>ger</w:t>
    </w:r>
  </w:p>
  <w:p w14:paraId="44C15FF8" w14:textId="673B1D5E" w:rsidR="00C66800" w:rsidRPr="00F4407E" w:rsidRDefault="00C66800" w:rsidP="00C66800">
    <w:pPr>
      <w:pStyle w:val="Pidipagina"/>
      <w:rPr>
        <w:rFonts w:ascii="Trebuchet MS" w:hAnsi="Trebuchet MS"/>
        <w:sz w:val="16"/>
        <w:szCs w:val="16"/>
      </w:rPr>
    </w:pPr>
    <w:r w:rsidRPr="00550195">
      <w:rPr>
        <w:rFonts w:ascii="Trebuchet MS" w:hAnsi="Trebuchet MS"/>
        <w:sz w:val="16"/>
        <w:szCs w:val="16"/>
      </w:rPr>
      <w:t>c/o Fondazione Cariplo - Milano (Italy</w:t>
    </w:r>
    <w:r w:rsidR="00F4407E">
      <w:rPr>
        <w:rFonts w:ascii="Trebuchet MS" w:hAnsi="Trebuchet MS"/>
        <w:sz w:val="16"/>
        <w:szCs w:val="16"/>
      </w:rPr>
      <w:t xml:space="preserve">) </w:t>
    </w:r>
    <w:r w:rsidR="00711584" w:rsidRPr="00384233">
      <w:rPr>
        <w:rFonts w:ascii="Trebuchet MS" w:hAnsi="Trebuchet MS"/>
        <w:b/>
        <w:sz w:val="16"/>
        <w:szCs w:val="16"/>
      </w:rPr>
      <w:t>TEL</w:t>
    </w:r>
    <w:r w:rsidR="00E75CE1" w:rsidRPr="00384233">
      <w:rPr>
        <w:rFonts w:ascii="Trebuchet MS" w:hAnsi="Trebuchet MS"/>
        <w:sz w:val="16"/>
        <w:szCs w:val="16"/>
      </w:rPr>
      <w:t xml:space="preserve"> +39.02.6239214 |</w:t>
    </w:r>
    <w:r w:rsidR="00E75CE1" w:rsidRPr="00384233">
      <w:rPr>
        <w:rFonts w:ascii="Trebuchet MS" w:hAnsi="Trebuchet MS"/>
        <w:color w:val="9BBB59"/>
        <w:sz w:val="16"/>
        <w:szCs w:val="16"/>
      </w:rPr>
      <w:t xml:space="preserve"> </w:t>
    </w:r>
    <w:r w:rsidR="00711584" w:rsidRPr="00384233">
      <w:rPr>
        <w:rFonts w:ascii="Trebuchet MS" w:hAnsi="Trebuchet MS"/>
        <w:b/>
        <w:sz w:val="16"/>
        <w:szCs w:val="16"/>
      </w:rPr>
      <w:t xml:space="preserve">FAX </w:t>
    </w:r>
    <w:r w:rsidRPr="00384233">
      <w:rPr>
        <w:rFonts w:ascii="Trebuchet MS" w:hAnsi="Trebuchet MS"/>
        <w:sz w:val="16"/>
        <w:szCs w:val="16"/>
      </w:rPr>
      <w:t>+39.02.6239235</w:t>
    </w:r>
  </w:p>
  <w:p w14:paraId="064BECF4" w14:textId="67C86267" w:rsidR="00C66800" w:rsidRPr="00384233" w:rsidRDefault="00711584" w:rsidP="00C66800">
    <w:pPr>
      <w:pStyle w:val="Pidipagina"/>
      <w:rPr>
        <w:rFonts w:ascii="Trebuchet MS" w:hAnsi="Trebuchet MS"/>
        <w:sz w:val="16"/>
        <w:szCs w:val="16"/>
        <w:lang w:val="en-GB"/>
      </w:rPr>
    </w:pPr>
    <w:r w:rsidRPr="00384233">
      <w:rPr>
        <w:rFonts w:ascii="Trebuchet MS" w:hAnsi="Trebuchet MS"/>
        <w:b/>
        <w:sz w:val="16"/>
        <w:szCs w:val="16"/>
        <w:lang w:val="en-GB"/>
      </w:rPr>
      <w:t>EMAI</w:t>
    </w:r>
    <w:r w:rsidRPr="00384233">
      <w:rPr>
        <w:rFonts w:ascii="Trebuchet MS" w:hAnsi="Trebuchet MS"/>
        <w:b/>
        <w:color w:val="9BBB59"/>
        <w:sz w:val="16"/>
        <w:szCs w:val="16"/>
        <w:lang w:val="en-GB"/>
      </w:rPr>
      <w:t xml:space="preserve">L </w:t>
    </w:r>
    <w:hyperlink r:id="rId1" w:history="1">
      <w:r w:rsidR="00A13684" w:rsidRPr="00384233">
        <w:rPr>
          <w:rStyle w:val="Collegamentoipertestuale"/>
          <w:rFonts w:ascii="Trebuchet MS" w:hAnsi="Trebuchet MS"/>
          <w:sz w:val="16"/>
          <w:szCs w:val="16"/>
          <w:lang w:val="en-GB"/>
        </w:rPr>
        <w:t>valentinacairo@fondazionecariplo.it</w:t>
      </w:r>
    </w:hyperlink>
    <w:r w:rsidR="00E36FAD" w:rsidRPr="00384233">
      <w:rPr>
        <w:rStyle w:val="Collegamentoipertestuale"/>
        <w:rFonts w:ascii="Trebuchet MS" w:hAnsi="Trebuchet MS"/>
        <w:color w:val="auto"/>
        <w:sz w:val="16"/>
        <w:szCs w:val="16"/>
        <w:u w:val="none"/>
        <w:lang w:val="en-GB"/>
      </w:rPr>
      <w:t xml:space="preserve"> </w:t>
    </w:r>
    <w:r w:rsidR="00E36FAD" w:rsidRPr="00384233">
      <w:rPr>
        <w:rFonts w:ascii="Trebuchet MS" w:hAnsi="Trebuchet MS"/>
        <w:sz w:val="16"/>
        <w:szCs w:val="16"/>
        <w:lang w:val="en-GB"/>
      </w:rPr>
      <w:t xml:space="preserve">  </w:t>
    </w:r>
    <w:hyperlink r:id="rId2" w:history="1">
      <w:r w:rsidR="00E36FAD" w:rsidRPr="00384233">
        <w:rPr>
          <w:rStyle w:val="Collegamentoipertestuale"/>
          <w:rFonts w:ascii="Trebuchet MS" w:hAnsi="Trebuchet MS"/>
          <w:sz w:val="16"/>
          <w:szCs w:val="16"/>
          <w:lang w:val="en-GB"/>
        </w:rPr>
        <w:t>comunicazione@progettoager.it</w:t>
      </w:r>
    </w:hyperlink>
    <w:r w:rsidR="00E36FAD" w:rsidRPr="00384233">
      <w:rPr>
        <w:rFonts w:ascii="Trebuchet MS" w:hAnsi="Trebuchet MS"/>
        <w:sz w:val="16"/>
        <w:szCs w:val="16"/>
        <w:lang w:val="en-GB"/>
      </w:rPr>
      <w:t xml:space="preserve"> </w:t>
    </w:r>
    <w:r w:rsidR="00F4407E" w:rsidRPr="00384233">
      <w:rPr>
        <w:rFonts w:ascii="Trebuchet MS" w:hAnsi="Trebuchet MS"/>
        <w:sz w:val="16"/>
        <w:szCs w:val="16"/>
        <w:lang w:val="en-GB"/>
      </w:rPr>
      <w:t xml:space="preserve"> </w:t>
    </w:r>
    <w:r w:rsidRPr="00F4407E">
      <w:rPr>
        <w:rFonts w:ascii="Trebuchet MS" w:hAnsi="Trebuchet MS"/>
        <w:b/>
        <w:sz w:val="16"/>
        <w:szCs w:val="16"/>
        <w:lang w:val="en-US"/>
      </w:rPr>
      <w:t>WEB</w:t>
    </w:r>
    <w:r w:rsidRPr="00550195">
      <w:rPr>
        <w:rFonts w:ascii="Trebuchet MS" w:hAnsi="Trebuchet MS"/>
        <w:sz w:val="16"/>
        <w:szCs w:val="16"/>
        <w:lang w:val="en-US"/>
      </w:rPr>
      <w:t xml:space="preserve"> </w:t>
    </w:r>
    <w:hyperlink r:id="rId3" w:history="1">
      <w:r w:rsidR="000674F1" w:rsidRPr="00550195">
        <w:rPr>
          <w:rStyle w:val="Collegamentoipertestuale"/>
          <w:rFonts w:ascii="Trebuchet MS" w:hAnsi="Trebuchet MS"/>
          <w:color w:val="auto"/>
          <w:sz w:val="16"/>
          <w:szCs w:val="16"/>
          <w:u w:val="none"/>
          <w:lang w:val="en-US"/>
        </w:rPr>
        <w:t>www.progettoager.it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6DC0" w14:textId="77777777" w:rsidR="0030427B" w:rsidRDefault="0030427B" w:rsidP="00C66800">
      <w:pPr>
        <w:spacing w:after="0" w:line="240" w:lineRule="auto"/>
      </w:pPr>
      <w:r>
        <w:separator/>
      </w:r>
    </w:p>
  </w:footnote>
  <w:footnote w:type="continuationSeparator" w:id="0">
    <w:p w14:paraId="039EF934" w14:textId="77777777" w:rsidR="0030427B" w:rsidRDefault="0030427B" w:rsidP="00C6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929" w14:textId="1C2B5B9A" w:rsidR="003E2127" w:rsidRDefault="00F4407E">
    <w:pPr>
      <w:pStyle w:val="Intestazione"/>
    </w:pPr>
    <w:r w:rsidRPr="003E2127">
      <w:rPr>
        <w:noProof/>
      </w:rPr>
      <w:drawing>
        <wp:inline distT="0" distB="0" distL="0" distR="0" wp14:anchorId="59AE8BA3" wp14:editId="4CB378BA">
          <wp:extent cx="3000375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8010B1"/>
    <w:multiLevelType w:val="hybridMultilevel"/>
    <w:tmpl w:val="F056B9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AF904"/>
    <w:multiLevelType w:val="hybridMultilevel"/>
    <w:tmpl w:val="D8900C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54397"/>
    <w:multiLevelType w:val="hybridMultilevel"/>
    <w:tmpl w:val="7BEA1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8B8"/>
    <w:multiLevelType w:val="hybridMultilevel"/>
    <w:tmpl w:val="3DBA8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6C86"/>
    <w:multiLevelType w:val="hybridMultilevel"/>
    <w:tmpl w:val="612AF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4912"/>
    <w:multiLevelType w:val="hybridMultilevel"/>
    <w:tmpl w:val="D736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A6C88"/>
    <w:multiLevelType w:val="hybridMultilevel"/>
    <w:tmpl w:val="B8B6B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6E79"/>
    <w:multiLevelType w:val="hybridMultilevel"/>
    <w:tmpl w:val="EB6C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95B6A"/>
    <w:multiLevelType w:val="hybridMultilevel"/>
    <w:tmpl w:val="F5E4F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7FAB"/>
    <w:multiLevelType w:val="hybridMultilevel"/>
    <w:tmpl w:val="37088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3686"/>
    <w:multiLevelType w:val="hybridMultilevel"/>
    <w:tmpl w:val="C9E6F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4F10"/>
    <w:multiLevelType w:val="hybridMultilevel"/>
    <w:tmpl w:val="C6789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70446"/>
    <w:multiLevelType w:val="hybridMultilevel"/>
    <w:tmpl w:val="AEA21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781"/>
    <w:multiLevelType w:val="hybridMultilevel"/>
    <w:tmpl w:val="BF3CE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92756"/>
    <w:multiLevelType w:val="hybridMultilevel"/>
    <w:tmpl w:val="7804A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B3F90"/>
    <w:multiLevelType w:val="hybridMultilevel"/>
    <w:tmpl w:val="5E6FF9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67C45BB"/>
    <w:multiLevelType w:val="hybridMultilevel"/>
    <w:tmpl w:val="3F5AB9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DC2E37"/>
    <w:multiLevelType w:val="hybridMultilevel"/>
    <w:tmpl w:val="B590D6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6753853">
    <w:abstractNumId w:val="16"/>
  </w:num>
  <w:num w:numId="2" w16cid:durableId="2115709968">
    <w:abstractNumId w:val="2"/>
  </w:num>
  <w:num w:numId="3" w16cid:durableId="1901595754">
    <w:abstractNumId w:val="13"/>
  </w:num>
  <w:num w:numId="4" w16cid:durableId="1749036418">
    <w:abstractNumId w:val="10"/>
  </w:num>
  <w:num w:numId="5" w16cid:durableId="175268989">
    <w:abstractNumId w:val="11"/>
  </w:num>
  <w:num w:numId="6" w16cid:durableId="1199471629">
    <w:abstractNumId w:val="11"/>
  </w:num>
  <w:num w:numId="7" w16cid:durableId="475531519">
    <w:abstractNumId w:val="7"/>
  </w:num>
  <w:num w:numId="8" w16cid:durableId="1673414635">
    <w:abstractNumId w:val="8"/>
  </w:num>
  <w:num w:numId="9" w16cid:durableId="155073337">
    <w:abstractNumId w:val="6"/>
  </w:num>
  <w:num w:numId="10" w16cid:durableId="391121359">
    <w:abstractNumId w:val="0"/>
  </w:num>
  <w:num w:numId="11" w16cid:durableId="1416512576">
    <w:abstractNumId w:val="15"/>
  </w:num>
  <w:num w:numId="12" w16cid:durableId="1062172859">
    <w:abstractNumId w:val="17"/>
  </w:num>
  <w:num w:numId="13" w16cid:durableId="1398555585">
    <w:abstractNumId w:val="1"/>
  </w:num>
  <w:num w:numId="14" w16cid:durableId="589510458">
    <w:abstractNumId w:val="9"/>
  </w:num>
  <w:num w:numId="15" w16cid:durableId="1645771953">
    <w:abstractNumId w:val="3"/>
  </w:num>
  <w:num w:numId="16" w16cid:durableId="639115238">
    <w:abstractNumId w:val="12"/>
  </w:num>
  <w:num w:numId="17" w16cid:durableId="631326334">
    <w:abstractNumId w:val="5"/>
  </w:num>
  <w:num w:numId="18" w16cid:durableId="1484348471">
    <w:abstractNumId w:val="14"/>
  </w:num>
  <w:num w:numId="19" w16cid:durableId="2062558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>
      <o:colormru v:ext="edit" colors="#916f55,#af8e7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6E"/>
    <w:rsid w:val="0000015C"/>
    <w:rsid w:val="00005753"/>
    <w:rsid w:val="00006D04"/>
    <w:rsid w:val="000078E3"/>
    <w:rsid w:val="00011395"/>
    <w:rsid w:val="00014944"/>
    <w:rsid w:val="00015E5C"/>
    <w:rsid w:val="00022FAF"/>
    <w:rsid w:val="0002401C"/>
    <w:rsid w:val="00024A20"/>
    <w:rsid w:val="0002678A"/>
    <w:rsid w:val="000317F3"/>
    <w:rsid w:val="00034D06"/>
    <w:rsid w:val="00041A3A"/>
    <w:rsid w:val="00041BA4"/>
    <w:rsid w:val="00041F89"/>
    <w:rsid w:val="00042693"/>
    <w:rsid w:val="00042FC6"/>
    <w:rsid w:val="000532CC"/>
    <w:rsid w:val="00057846"/>
    <w:rsid w:val="000610E9"/>
    <w:rsid w:val="00063077"/>
    <w:rsid w:val="00064400"/>
    <w:rsid w:val="00064A17"/>
    <w:rsid w:val="000674F1"/>
    <w:rsid w:val="00067BA7"/>
    <w:rsid w:val="0007170C"/>
    <w:rsid w:val="0007678A"/>
    <w:rsid w:val="0008283B"/>
    <w:rsid w:val="00087117"/>
    <w:rsid w:val="00090836"/>
    <w:rsid w:val="000924D1"/>
    <w:rsid w:val="000933A7"/>
    <w:rsid w:val="00094CA9"/>
    <w:rsid w:val="00095190"/>
    <w:rsid w:val="000A1151"/>
    <w:rsid w:val="000A1CDE"/>
    <w:rsid w:val="000A37EB"/>
    <w:rsid w:val="000A4639"/>
    <w:rsid w:val="000B2826"/>
    <w:rsid w:val="000B6407"/>
    <w:rsid w:val="000C1B29"/>
    <w:rsid w:val="000C1F2D"/>
    <w:rsid w:val="000C2B00"/>
    <w:rsid w:val="000D34D2"/>
    <w:rsid w:val="000D3C60"/>
    <w:rsid w:val="000D3CD1"/>
    <w:rsid w:val="000D744A"/>
    <w:rsid w:val="000E1556"/>
    <w:rsid w:val="000E5C90"/>
    <w:rsid w:val="000F58E2"/>
    <w:rsid w:val="001001BC"/>
    <w:rsid w:val="00103BBB"/>
    <w:rsid w:val="00103E0E"/>
    <w:rsid w:val="00104365"/>
    <w:rsid w:val="00105E05"/>
    <w:rsid w:val="0011078C"/>
    <w:rsid w:val="00110D77"/>
    <w:rsid w:val="00115707"/>
    <w:rsid w:val="00116064"/>
    <w:rsid w:val="00125E11"/>
    <w:rsid w:val="00130A81"/>
    <w:rsid w:val="0013190C"/>
    <w:rsid w:val="00132FAC"/>
    <w:rsid w:val="0014085A"/>
    <w:rsid w:val="001419A7"/>
    <w:rsid w:val="001423F0"/>
    <w:rsid w:val="001441B2"/>
    <w:rsid w:val="0014471D"/>
    <w:rsid w:val="00147068"/>
    <w:rsid w:val="00152329"/>
    <w:rsid w:val="00157236"/>
    <w:rsid w:val="00165248"/>
    <w:rsid w:val="00167709"/>
    <w:rsid w:val="00170A8D"/>
    <w:rsid w:val="001717DF"/>
    <w:rsid w:val="00171EFD"/>
    <w:rsid w:val="00172928"/>
    <w:rsid w:val="0017451B"/>
    <w:rsid w:val="00176733"/>
    <w:rsid w:val="00182146"/>
    <w:rsid w:val="001824D6"/>
    <w:rsid w:val="00182690"/>
    <w:rsid w:val="00186C9E"/>
    <w:rsid w:val="001921C5"/>
    <w:rsid w:val="001930E4"/>
    <w:rsid w:val="001A0EA6"/>
    <w:rsid w:val="001A10B9"/>
    <w:rsid w:val="001A3271"/>
    <w:rsid w:val="001A36CD"/>
    <w:rsid w:val="001B1551"/>
    <w:rsid w:val="001B31E0"/>
    <w:rsid w:val="001B37B8"/>
    <w:rsid w:val="001B570A"/>
    <w:rsid w:val="001C26AE"/>
    <w:rsid w:val="001C2CBC"/>
    <w:rsid w:val="001C42B3"/>
    <w:rsid w:val="001C4337"/>
    <w:rsid w:val="001C49CD"/>
    <w:rsid w:val="001C521B"/>
    <w:rsid w:val="001C5795"/>
    <w:rsid w:val="001C6B0B"/>
    <w:rsid w:val="001C6FC8"/>
    <w:rsid w:val="001C7598"/>
    <w:rsid w:val="001D074C"/>
    <w:rsid w:val="001D5189"/>
    <w:rsid w:val="001D7304"/>
    <w:rsid w:val="001E264D"/>
    <w:rsid w:val="001E45D3"/>
    <w:rsid w:val="001F52B6"/>
    <w:rsid w:val="00202888"/>
    <w:rsid w:val="0020460B"/>
    <w:rsid w:val="00207251"/>
    <w:rsid w:val="002072C5"/>
    <w:rsid w:val="00207D40"/>
    <w:rsid w:val="00213BDB"/>
    <w:rsid w:val="00217658"/>
    <w:rsid w:val="002341E3"/>
    <w:rsid w:val="0024526D"/>
    <w:rsid w:val="002506FA"/>
    <w:rsid w:val="002519D3"/>
    <w:rsid w:val="00255705"/>
    <w:rsid w:val="0025756E"/>
    <w:rsid w:val="00257BA8"/>
    <w:rsid w:val="002663B4"/>
    <w:rsid w:val="00267159"/>
    <w:rsid w:val="002706E1"/>
    <w:rsid w:val="00275FB7"/>
    <w:rsid w:val="002762E0"/>
    <w:rsid w:val="002826AF"/>
    <w:rsid w:val="00284E1A"/>
    <w:rsid w:val="00285AD6"/>
    <w:rsid w:val="002907B4"/>
    <w:rsid w:val="00290F24"/>
    <w:rsid w:val="00294BBC"/>
    <w:rsid w:val="0029549C"/>
    <w:rsid w:val="002A08AF"/>
    <w:rsid w:val="002A30D6"/>
    <w:rsid w:val="002A326A"/>
    <w:rsid w:val="002A3427"/>
    <w:rsid w:val="002A46A1"/>
    <w:rsid w:val="002B6A7A"/>
    <w:rsid w:val="002C21FF"/>
    <w:rsid w:val="002C309E"/>
    <w:rsid w:val="002C4534"/>
    <w:rsid w:val="002D1AA3"/>
    <w:rsid w:val="002D5A24"/>
    <w:rsid w:val="002D6C22"/>
    <w:rsid w:val="002E0A76"/>
    <w:rsid w:val="002E4FED"/>
    <w:rsid w:val="002E602D"/>
    <w:rsid w:val="002E7ABC"/>
    <w:rsid w:val="002F0208"/>
    <w:rsid w:val="00302C78"/>
    <w:rsid w:val="0030405B"/>
    <w:rsid w:val="0030427B"/>
    <w:rsid w:val="00305979"/>
    <w:rsid w:val="0031364F"/>
    <w:rsid w:val="00313CA8"/>
    <w:rsid w:val="00315384"/>
    <w:rsid w:val="00315835"/>
    <w:rsid w:val="0031674F"/>
    <w:rsid w:val="003237A8"/>
    <w:rsid w:val="00331A08"/>
    <w:rsid w:val="00335AAA"/>
    <w:rsid w:val="00342236"/>
    <w:rsid w:val="0034566F"/>
    <w:rsid w:val="00347509"/>
    <w:rsid w:val="00347AE3"/>
    <w:rsid w:val="00347FEF"/>
    <w:rsid w:val="0035193F"/>
    <w:rsid w:val="003525F4"/>
    <w:rsid w:val="00355A26"/>
    <w:rsid w:val="00356586"/>
    <w:rsid w:val="0036061C"/>
    <w:rsid w:val="003641BC"/>
    <w:rsid w:val="0036457D"/>
    <w:rsid w:val="0037020C"/>
    <w:rsid w:val="0037129F"/>
    <w:rsid w:val="003719B7"/>
    <w:rsid w:val="00371A97"/>
    <w:rsid w:val="003723B9"/>
    <w:rsid w:val="0037457A"/>
    <w:rsid w:val="003807E4"/>
    <w:rsid w:val="00383B6C"/>
    <w:rsid w:val="00384233"/>
    <w:rsid w:val="0038561A"/>
    <w:rsid w:val="00387523"/>
    <w:rsid w:val="00391000"/>
    <w:rsid w:val="00391354"/>
    <w:rsid w:val="003A0FB6"/>
    <w:rsid w:val="003A4B51"/>
    <w:rsid w:val="003A5421"/>
    <w:rsid w:val="003B1EF5"/>
    <w:rsid w:val="003B3A7F"/>
    <w:rsid w:val="003B4248"/>
    <w:rsid w:val="003C16A9"/>
    <w:rsid w:val="003C2B54"/>
    <w:rsid w:val="003C31A5"/>
    <w:rsid w:val="003C364E"/>
    <w:rsid w:val="003C3760"/>
    <w:rsid w:val="003D5107"/>
    <w:rsid w:val="003E12A3"/>
    <w:rsid w:val="003E2127"/>
    <w:rsid w:val="003F1592"/>
    <w:rsid w:val="003F2260"/>
    <w:rsid w:val="003F2AA3"/>
    <w:rsid w:val="003F2E47"/>
    <w:rsid w:val="003F5296"/>
    <w:rsid w:val="003F7321"/>
    <w:rsid w:val="003F73CC"/>
    <w:rsid w:val="003F7651"/>
    <w:rsid w:val="003F7F91"/>
    <w:rsid w:val="00402CD7"/>
    <w:rsid w:val="004048F5"/>
    <w:rsid w:val="0040647A"/>
    <w:rsid w:val="00406920"/>
    <w:rsid w:val="00411FC6"/>
    <w:rsid w:val="00412F0D"/>
    <w:rsid w:val="00414117"/>
    <w:rsid w:val="00415933"/>
    <w:rsid w:val="004170A6"/>
    <w:rsid w:val="004266EC"/>
    <w:rsid w:val="004276E4"/>
    <w:rsid w:val="004301F5"/>
    <w:rsid w:val="00432C25"/>
    <w:rsid w:val="00433424"/>
    <w:rsid w:val="00436C78"/>
    <w:rsid w:val="00441CB0"/>
    <w:rsid w:val="00444CD1"/>
    <w:rsid w:val="00445E49"/>
    <w:rsid w:val="0044657D"/>
    <w:rsid w:val="004475DE"/>
    <w:rsid w:val="00454026"/>
    <w:rsid w:val="004564F6"/>
    <w:rsid w:val="00457E3D"/>
    <w:rsid w:val="00460734"/>
    <w:rsid w:val="00463E89"/>
    <w:rsid w:val="00465698"/>
    <w:rsid w:val="00465B4C"/>
    <w:rsid w:val="00472D71"/>
    <w:rsid w:val="00474085"/>
    <w:rsid w:val="004742AB"/>
    <w:rsid w:val="0047448D"/>
    <w:rsid w:val="00482A43"/>
    <w:rsid w:val="00492E7D"/>
    <w:rsid w:val="004937AE"/>
    <w:rsid w:val="00493ECE"/>
    <w:rsid w:val="0049772D"/>
    <w:rsid w:val="004A1466"/>
    <w:rsid w:val="004A67EA"/>
    <w:rsid w:val="004A6E96"/>
    <w:rsid w:val="004B2A2F"/>
    <w:rsid w:val="004B417A"/>
    <w:rsid w:val="004C19EA"/>
    <w:rsid w:val="004C4FE0"/>
    <w:rsid w:val="004C65D8"/>
    <w:rsid w:val="004D23D1"/>
    <w:rsid w:val="004D4787"/>
    <w:rsid w:val="004D5A06"/>
    <w:rsid w:val="004E0A67"/>
    <w:rsid w:val="004E313B"/>
    <w:rsid w:val="004E5A3E"/>
    <w:rsid w:val="004F4C20"/>
    <w:rsid w:val="004F5B53"/>
    <w:rsid w:val="004F7D66"/>
    <w:rsid w:val="00500021"/>
    <w:rsid w:val="005006E2"/>
    <w:rsid w:val="0050233B"/>
    <w:rsid w:val="005029E2"/>
    <w:rsid w:val="005031E5"/>
    <w:rsid w:val="00504626"/>
    <w:rsid w:val="00505C78"/>
    <w:rsid w:val="00505FF3"/>
    <w:rsid w:val="00506340"/>
    <w:rsid w:val="005064F8"/>
    <w:rsid w:val="005076FA"/>
    <w:rsid w:val="00514E7E"/>
    <w:rsid w:val="005217D9"/>
    <w:rsid w:val="00521851"/>
    <w:rsid w:val="00521A73"/>
    <w:rsid w:val="00521CAB"/>
    <w:rsid w:val="005233AE"/>
    <w:rsid w:val="00524D9F"/>
    <w:rsid w:val="00525090"/>
    <w:rsid w:val="00530048"/>
    <w:rsid w:val="005345FA"/>
    <w:rsid w:val="00536466"/>
    <w:rsid w:val="005364D8"/>
    <w:rsid w:val="005438AC"/>
    <w:rsid w:val="005454AD"/>
    <w:rsid w:val="00545F77"/>
    <w:rsid w:val="00550195"/>
    <w:rsid w:val="00550514"/>
    <w:rsid w:val="0055433C"/>
    <w:rsid w:val="0056572C"/>
    <w:rsid w:val="005659C0"/>
    <w:rsid w:val="005719C8"/>
    <w:rsid w:val="0057446A"/>
    <w:rsid w:val="00577F50"/>
    <w:rsid w:val="005821AB"/>
    <w:rsid w:val="0058243C"/>
    <w:rsid w:val="0058593C"/>
    <w:rsid w:val="00585E93"/>
    <w:rsid w:val="005873C2"/>
    <w:rsid w:val="005875BA"/>
    <w:rsid w:val="00587EE5"/>
    <w:rsid w:val="00590CD7"/>
    <w:rsid w:val="005928CE"/>
    <w:rsid w:val="00594FFD"/>
    <w:rsid w:val="00596384"/>
    <w:rsid w:val="005A1705"/>
    <w:rsid w:val="005A382B"/>
    <w:rsid w:val="005A4617"/>
    <w:rsid w:val="005A59BD"/>
    <w:rsid w:val="005A6B6F"/>
    <w:rsid w:val="005B3308"/>
    <w:rsid w:val="005B5CC3"/>
    <w:rsid w:val="005B782B"/>
    <w:rsid w:val="005B7B03"/>
    <w:rsid w:val="005C166A"/>
    <w:rsid w:val="005C4058"/>
    <w:rsid w:val="005C4DD1"/>
    <w:rsid w:val="005D1825"/>
    <w:rsid w:val="005D4138"/>
    <w:rsid w:val="005D498B"/>
    <w:rsid w:val="005D7314"/>
    <w:rsid w:val="005D7679"/>
    <w:rsid w:val="005D7A2C"/>
    <w:rsid w:val="005E0C96"/>
    <w:rsid w:val="005E0D02"/>
    <w:rsid w:val="005E3FAE"/>
    <w:rsid w:val="005E6038"/>
    <w:rsid w:val="005F0C0F"/>
    <w:rsid w:val="005F4FF2"/>
    <w:rsid w:val="005F7289"/>
    <w:rsid w:val="005F7893"/>
    <w:rsid w:val="005F78AF"/>
    <w:rsid w:val="00600BDA"/>
    <w:rsid w:val="00603D20"/>
    <w:rsid w:val="00605839"/>
    <w:rsid w:val="00610D13"/>
    <w:rsid w:val="00614671"/>
    <w:rsid w:val="0061585D"/>
    <w:rsid w:val="0061726D"/>
    <w:rsid w:val="006176A5"/>
    <w:rsid w:val="00620CDA"/>
    <w:rsid w:val="00622215"/>
    <w:rsid w:val="00623988"/>
    <w:rsid w:val="00627CED"/>
    <w:rsid w:val="0063258C"/>
    <w:rsid w:val="00632AEE"/>
    <w:rsid w:val="006355B4"/>
    <w:rsid w:val="0063649A"/>
    <w:rsid w:val="006376F1"/>
    <w:rsid w:val="0064055C"/>
    <w:rsid w:val="00645886"/>
    <w:rsid w:val="0065179C"/>
    <w:rsid w:val="00662021"/>
    <w:rsid w:val="006649FA"/>
    <w:rsid w:val="006674C3"/>
    <w:rsid w:val="00672324"/>
    <w:rsid w:val="0067414D"/>
    <w:rsid w:val="006749EB"/>
    <w:rsid w:val="00674CF9"/>
    <w:rsid w:val="0067506D"/>
    <w:rsid w:val="00675476"/>
    <w:rsid w:val="00676088"/>
    <w:rsid w:val="006778AF"/>
    <w:rsid w:val="00687EA7"/>
    <w:rsid w:val="006903AD"/>
    <w:rsid w:val="006A096A"/>
    <w:rsid w:val="006A4F32"/>
    <w:rsid w:val="006A5E6B"/>
    <w:rsid w:val="006B39C0"/>
    <w:rsid w:val="006B3ADC"/>
    <w:rsid w:val="006B4CDE"/>
    <w:rsid w:val="006B59C3"/>
    <w:rsid w:val="006B6DA1"/>
    <w:rsid w:val="006C6793"/>
    <w:rsid w:val="006D112E"/>
    <w:rsid w:val="006D1D7C"/>
    <w:rsid w:val="006D49D8"/>
    <w:rsid w:val="006D4F6B"/>
    <w:rsid w:val="006D7C03"/>
    <w:rsid w:val="006D7DBF"/>
    <w:rsid w:val="006E3E97"/>
    <w:rsid w:val="006E5993"/>
    <w:rsid w:val="006E5CE8"/>
    <w:rsid w:val="006E5D75"/>
    <w:rsid w:val="006F0970"/>
    <w:rsid w:val="006F4C51"/>
    <w:rsid w:val="006F54AF"/>
    <w:rsid w:val="006F58DF"/>
    <w:rsid w:val="007001AF"/>
    <w:rsid w:val="00702C56"/>
    <w:rsid w:val="00704D9D"/>
    <w:rsid w:val="007050C1"/>
    <w:rsid w:val="007065AA"/>
    <w:rsid w:val="00706BA1"/>
    <w:rsid w:val="00710852"/>
    <w:rsid w:val="00710D46"/>
    <w:rsid w:val="00711584"/>
    <w:rsid w:val="0071391A"/>
    <w:rsid w:val="00714A05"/>
    <w:rsid w:val="0071660D"/>
    <w:rsid w:val="0071782E"/>
    <w:rsid w:val="00720DAF"/>
    <w:rsid w:val="007212DF"/>
    <w:rsid w:val="0072552D"/>
    <w:rsid w:val="00725B7B"/>
    <w:rsid w:val="007266CD"/>
    <w:rsid w:val="00727C20"/>
    <w:rsid w:val="0073234E"/>
    <w:rsid w:val="00732F84"/>
    <w:rsid w:val="0073364B"/>
    <w:rsid w:val="00740317"/>
    <w:rsid w:val="0074130D"/>
    <w:rsid w:val="0074173E"/>
    <w:rsid w:val="00742383"/>
    <w:rsid w:val="00743A13"/>
    <w:rsid w:val="00744452"/>
    <w:rsid w:val="0075061B"/>
    <w:rsid w:val="00752BB0"/>
    <w:rsid w:val="007530B3"/>
    <w:rsid w:val="00753310"/>
    <w:rsid w:val="007566E1"/>
    <w:rsid w:val="00757EAA"/>
    <w:rsid w:val="00760340"/>
    <w:rsid w:val="00761DC2"/>
    <w:rsid w:val="00761F12"/>
    <w:rsid w:val="0076218C"/>
    <w:rsid w:val="00763510"/>
    <w:rsid w:val="007706F8"/>
    <w:rsid w:val="00770BEF"/>
    <w:rsid w:val="007719BA"/>
    <w:rsid w:val="00771BDE"/>
    <w:rsid w:val="00772311"/>
    <w:rsid w:val="00772B1C"/>
    <w:rsid w:val="007737A3"/>
    <w:rsid w:val="00774752"/>
    <w:rsid w:val="00777417"/>
    <w:rsid w:val="00777E7A"/>
    <w:rsid w:val="00783DD8"/>
    <w:rsid w:val="00791558"/>
    <w:rsid w:val="00791C85"/>
    <w:rsid w:val="007925E1"/>
    <w:rsid w:val="00793175"/>
    <w:rsid w:val="00793A7E"/>
    <w:rsid w:val="0079586D"/>
    <w:rsid w:val="00796D8B"/>
    <w:rsid w:val="007A20EB"/>
    <w:rsid w:val="007A5CF8"/>
    <w:rsid w:val="007B09F9"/>
    <w:rsid w:val="007B1C2F"/>
    <w:rsid w:val="007B46DC"/>
    <w:rsid w:val="007B49E4"/>
    <w:rsid w:val="007B7A76"/>
    <w:rsid w:val="007C1169"/>
    <w:rsid w:val="007C29CA"/>
    <w:rsid w:val="007C3705"/>
    <w:rsid w:val="007C3D06"/>
    <w:rsid w:val="007C5ED0"/>
    <w:rsid w:val="007C6EFD"/>
    <w:rsid w:val="007D11DA"/>
    <w:rsid w:val="007D73E5"/>
    <w:rsid w:val="007E2562"/>
    <w:rsid w:val="007E27F7"/>
    <w:rsid w:val="007E4E28"/>
    <w:rsid w:val="007F759C"/>
    <w:rsid w:val="008005BF"/>
    <w:rsid w:val="008005E0"/>
    <w:rsid w:val="00800C03"/>
    <w:rsid w:val="008012C6"/>
    <w:rsid w:val="00801E1B"/>
    <w:rsid w:val="008025D1"/>
    <w:rsid w:val="008026C0"/>
    <w:rsid w:val="00803039"/>
    <w:rsid w:val="00810716"/>
    <w:rsid w:val="00813E99"/>
    <w:rsid w:val="008201D8"/>
    <w:rsid w:val="008202DE"/>
    <w:rsid w:val="00821CB8"/>
    <w:rsid w:val="008258A7"/>
    <w:rsid w:val="00825FD8"/>
    <w:rsid w:val="00834AD4"/>
    <w:rsid w:val="00834FEC"/>
    <w:rsid w:val="008359FD"/>
    <w:rsid w:val="0084370A"/>
    <w:rsid w:val="00843BD9"/>
    <w:rsid w:val="00844191"/>
    <w:rsid w:val="00844F2B"/>
    <w:rsid w:val="00850A35"/>
    <w:rsid w:val="00850EFF"/>
    <w:rsid w:val="0085117A"/>
    <w:rsid w:val="008544B5"/>
    <w:rsid w:val="00855C22"/>
    <w:rsid w:val="0085726F"/>
    <w:rsid w:val="008601BD"/>
    <w:rsid w:val="00860415"/>
    <w:rsid w:val="00861461"/>
    <w:rsid w:val="00867C78"/>
    <w:rsid w:val="00874744"/>
    <w:rsid w:val="00881112"/>
    <w:rsid w:val="0088123C"/>
    <w:rsid w:val="00881E02"/>
    <w:rsid w:val="00890AEF"/>
    <w:rsid w:val="0089376B"/>
    <w:rsid w:val="00894887"/>
    <w:rsid w:val="008A10CA"/>
    <w:rsid w:val="008A1CA9"/>
    <w:rsid w:val="008A6FD2"/>
    <w:rsid w:val="008B1D80"/>
    <w:rsid w:val="008B3570"/>
    <w:rsid w:val="008B4204"/>
    <w:rsid w:val="008B4F87"/>
    <w:rsid w:val="008C02CE"/>
    <w:rsid w:val="008C6DAB"/>
    <w:rsid w:val="008C734C"/>
    <w:rsid w:val="008D000B"/>
    <w:rsid w:val="008E712E"/>
    <w:rsid w:val="008F3B15"/>
    <w:rsid w:val="008F6CB0"/>
    <w:rsid w:val="008F7F7B"/>
    <w:rsid w:val="0090500D"/>
    <w:rsid w:val="00905782"/>
    <w:rsid w:val="00910234"/>
    <w:rsid w:val="009127B7"/>
    <w:rsid w:val="00912F1E"/>
    <w:rsid w:val="00917398"/>
    <w:rsid w:val="009225FC"/>
    <w:rsid w:val="00923CAF"/>
    <w:rsid w:val="009259CE"/>
    <w:rsid w:val="00933212"/>
    <w:rsid w:val="00934441"/>
    <w:rsid w:val="0093565D"/>
    <w:rsid w:val="00935C65"/>
    <w:rsid w:val="00941966"/>
    <w:rsid w:val="0094495C"/>
    <w:rsid w:val="0094532E"/>
    <w:rsid w:val="00950794"/>
    <w:rsid w:val="00950979"/>
    <w:rsid w:val="00951DBD"/>
    <w:rsid w:val="00956BC0"/>
    <w:rsid w:val="0096034A"/>
    <w:rsid w:val="0096369B"/>
    <w:rsid w:val="00964654"/>
    <w:rsid w:val="009657D2"/>
    <w:rsid w:val="009676FE"/>
    <w:rsid w:val="00971C8C"/>
    <w:rsid w:val="00972A16"/>
    <w:rsid w:val="00973735"/>
    <w:rsid w:val="00974B86"/>
    <w:rsid w:val="009754DD"/>
    <w:rsid w:val="00985265"/>
    <w:rsid w:val="00985397"/>
    <w:rsid w:val="00991EF5"/>
    <w:rsid w:val="00995DB9"/>
    <w:rsid w:val="009A0AFF"/>
    <w:rsid w:val="009A4C18"/>
    <w:rsid w:val="009A5A4D"/>
    <w:rsid w:val="009A607C"/>
    <w:rsid w:val="009A6A48"/>
    <w:rsid w:val="009B1774"/>
    <w:rsid w:val="009B2520"/>
    <w:rsid w:val="009B2A78"/>
    <w:rsid w:val="009B3097"/>
    <w:rsid w:val="009B315C"/>
    <w:rsid w:val="009B5623"/>
    <w:rsid w:val="009B5677"/>
    <w:rsid w:val="009B6066"/>
    <w:rsid w:val="009C0954"/>
    <w:rsid w:val="009C10C0"/>
    <w:rsid w:val="009C14B0"/>
    <w:rsid w:val="009C613F"/>
    <w:rsid w:val="009C6D2A"/>
    <w:rsid w:val="009D0179"/>
    <w:rsid w:val="009D12F7"/>
    <w:rsid w:val="009D30DF"/>
    <w:rsid w:val="009D3483"/>
    <w:rsid w:val="009D4ABE"/>
    <w:rsid w:val="009E2251"/>
    <w:rsid w:val="009E2342"/>
    <w:rsid w:val="009E2D5E"/>
    <w:rsid w:val="009E49FA"/>
    <w:rsid w:val="009F01A4"/>
    <w:rsid w:val="00A064A7"/>
    <w:rsid w:val="00A06D9D"/>
    <w:rsid w:val="00A06F0C"/>
    <w:rsid w:val="00A07AD5"/>
    <w:rsid w:val="00A11B51"/>
    <w:rsid w:val="00A128A5"/>
    <w:rsid w:val="00A13684"/>
    <w:rsid w:val="00A16F71"/>
    <w:rsid w:val="00A32DAA"/>
    <w:rsid w:val="00A334FE"/>
    <w:rsid w:val="00A3706D"/>
    <w:rsid w:val="00A41E9E"/>
    <w:rsid w:val="00A42812"/>
    <w:rsid w:val="00A456AD"/>
    <w:rsid w:val="00A523DA"/>
    <w:rsid w:val="00A54029"/>
    <w:rsid w:val="00A552E6"/>
    <w:rsid w:val="00A57411"/>
    <w:rsid w:val="00A600C8"/>
    <w:rsid w:val="00A611CD"/>
    <w:rsid w:val="00A63213"/>
    <w:rsid w:val="00A657C3"/>
    <w:rsid w:val="00A73149"/>
    <w:rsid w:val="00A752F2"/>
    <w:rsid w:val="00A76C3C"/>
    <w:rsid w:val="00A80E74"/>
    <w:rsid w:val="00A81052"/>
    <w:rsid w:val="00A81164"/>
    <w:rsid w:val="00A81C84"/>
    <w:rsid w:val="00A83E75"/>
    <w:rsid w:val="00A84AFF"/>
    <w:rsid w:val="00A87EEC"/>
    <w:rsid w:val="00A90776"/>
    <w:rsid w:val="00A91989"/>
    <w:rsid w:val="00A94154"/>
    <w:rsid w:val="00A94F1A"/>
    <w:rsid w:val="00A958BD"/>
    <w:rsid w:val="00A9621D"/>
    <w:rsid w:val="00AA0D80"/>
    <w:rsid w:val="00AA3698"/>
    <w:rsid w:val="00AA5A04"/>
    <w:rsid w:val="00AA7106"/>
    <w:rsid w:val="00AB018F"/>
    <w:rsid w:val="00AB0310"/>
    <w:rsid w:val="00AB1CB5"/>
    <w:rsid w:val="00AB32F7"/>
    <w:rsid w:val="00AB5DB7"/>
    <w:rsid w:val="00AB69B8"/>
    <w:rsid w:val="00AB6D49"/>
    <w:rsid w:val="00AC427D"/>
    <w:rsid w:val="00AC74CE"/>
    <w:rsid w:val="00AD0697"/>
    <w:rsid w:val="00AD1602"/>
    <w:rsid w:val="00AD54F7"/>
    <w:rsid w:val="00AD5605"/>
    <w:rsid w:val="00AD629F"/>
    <w:rsid w:val="00AD7C13"/>
    <w:rsid w:val="00AE0C14"/>
    <w:rsid w:val="00AE12BD"/>
    <w:rsid w:val="00AE24B1"/>
    <w:rsid w:val="00AE72E1"/>
    <w:rsid w:val="00AF23E5"/>
    <w:rsid w:val="00AF32AB"/>
    <w:rsid w:val="00AF4E07"/>
    <w:rsid w:val="00B003F1"/>
    <w:rsid w:val="00B0267B"/>
    <w:rsid w:val="00B0470C"/>
    <w:rsid w:val="00B06A63"/>
    <w:rsid w:val="00B12259"/>
    <w:rsid w:val="00B1437E"/>
    <w:rsid w:val="00B21F17"/>
    <w:rsid w:val="00B23359"/>
    <w:rsid w:val="00B26518"/>
    <w:rsid w:val="00B306E5"/>
    <w:rsid w:val="00B33BE9"/>
    <w:rsid w:val="00B34FFD"/>
    <w:rsid w:val="00B358D2"/>
    <w:rsid w:val="00B37B94"/>
    <w:rsid w:val="00B41968"/>
    <w:rsid w:val="00B42246"/>
    <w:rsid w:val="00B4282B"/>
    <w:rsid w:val="00B44654"/>
    <w:rsid w:val="00B458DA"/>
    <w:rsid w:val="00B5252B"/>
    <w:rsid w:val="00B52B56"/>
    <w:rsid w:val="00B539C7"/>
    <w:rsid w:val="00B557B4"/>
    <w:rsid w:val="00B6171D"/>
    <w:rsid w:val="00B62322"/>
    <w:rsid w:val="00B64F4A"/>
    <w:rsid w:val="00B65AE0"/>
    <w:rsid w:val="00B65C31"/>
    <w:rsid w:val="00B65ED1"/>
    <w:rsid w:val="00B660E2"/>
    <w:rsid w:val="00B6712C"/>
    <w:rsid w:val="00B676E9"/>
    <w:rsid w:val="00B70BD2"/>
    <w:rsid w:val="00B75C50"/>
    <w:rsid w:val="00B77FEA"/>
    <w:rsid w:val="00B814AD"/>
    <w:rsid w:val="00B86932"/>
    <w:rsid w:val="00B91F72"/>
    <w:rsid w:val="00B92EBB"/>
    <w:rsid w:val="00B93A9B"/>
    <w:rsid w:val="00B93E2B"/>
    <w:rsid w:val="00B95B98"/>
    <w:rsid w:val="00B97801"/>
    <w:rsid w:val="00BA0F4A"/>
    <w:rsid w:val="00BA3295"/>
    <w:rsid w:val="00BB083B"/>
    <w:rsid w:val="00BB1D4F"/>
    <w:rsid w:val="00BB42F5"/>
    <w:rsid w:val="00BB44EB"/>
    <w:rsid w:val="00BC0E2D"/>
    <w:rsid w:val="00BC12E9"/>
    <w:rsid w:val="00BC2D0E"/>
    <w:rsid w:val="00BC47F4"/>
    <w:rsid w:val="00BC6001"/>
    <w:rsid w:val="00BC6529"/>
    <w:rsid w:val="00BD0B72"/>
    <w:rsid w:val="00BD467D"/>
    <w:rsid w:val="00BD56AE"/>
    <w:rsid w:val="00BD608F"/>
    <w:rsid w:val="00BE1D13"/>
    <w:rsid w:val="00BE292B"/>
    <w:rsid w:val="00BE55CE"/>
    <w:rsid w:val="00BE6065"/>
    <w:rsid w:val="00BE66A9"/>
    <w:rsid w:val="00BE7D82"/>
    <w:rsid w:val="00BF05A2"/>
    <w:rsid w:val="00BF4565"/>
    <w:rsid w:val="00BF5081"/>
    <w:rsid w:val="00BF5F17"/>
    <w:rsid w:val="00C0027D"/>
    <w:rsid w:val="00C02860"/>
    <w:rsid w:val="00C0434C"/>
    <w:rsid w:val="00C04A93"/>
    <w:rsid w:val="00C0659E"/>
    <w:rsid w:val="00C11394"/>
    <w:rsid w:val="00C11E2C"/>
    <w:rsid w:val="00C20AA8"/>
    <w:rsid w:val="00C20BE9"/>
    <w:rsid w:val="00C22214"/>
    <w:rsid w:val="00C310A8"/>
    <w:rsid w:val="00C317D9"/>
    <w:rsid w:val="00C31FA1"/>
    <w:rsid w:val="00C368D0"/>
    <w:rsid w:val="00C43BAA"/>
    <w:rsid w:val="00C46B7D"/>
    <w:rsid w:val="00C47524"/>
    <w:rsid w:val="00C478BC"/>
    <w:rsid w:val="00C528C6"/>
    <w:rsid w:val="00C53BE5"/>
    <w:rsid w:val="00C5701B"/>
    <w:rsid w:val="00C614D2"/>
    <w:rsid w:val="00C66800"/>
    <w:rsid w:val="00C67C45"/>
    <w:rsid w:val="00C70CFD"/>
    <w:rsid w:val="00C728C3"/>
    <w:rsid w:val="00C81C9D"/>
    <w:rsid w:val="00C863CC"/>
    <w:rsid w:val="00C91D0A"/>
    <w:rsid w:val="00CA0AD4"/>
    <w:rsid w:val="00CA18DF"/>
    <w:rsid w:val="00CA2E88"/>
    <w:rsid w:val="00CA7172"/>
    <w:rsid w:val="00CB2919"/>
    <w:rsid w:val="00CB5555"/>
    <w:rsid w:val="00CB6C45"/>
    <w:rsid w:val="00CB77FC"/>
    <w:rsid w:val="00CB7D50"/>
    <w:rsid w:val="00CC1552"/>
    <w:rsid w:val="00CC58E5"/>
    <w:rsid w:val="00CC6B45"/>
    <w:rsid w:val="00CD0121"/>
    <w:rsid w:val="00CD1C67"/>
    <w:rsid w:val="00CD3D46"/>
    <w:rsid w:val="00CE163E"/>
    <w:rsid w:val="00CE1ECF"/>
    <w:rsid w:val="00CE293B"/>
    <w:rsid w:val="00CE5941"/>
    <w:rsid w:val="00CE6A51"/>
    <w:rsid w:val="00CF37E6"/>
    <w:rsid w:val="00CF75AA"/>
    <w:rsid w:val="00D018C0"/>
    <w:rsid w:val="00D03800"/>
    <w:rsid w:val="00D0649D"/>
    <w:rsid w:val="00D12B3F"/>
    <w:rsid w:val="00D1342E"/>
    <w:rsid w:val="00D17501"/>
    <w:rsid w:val="00D1783B"/>
    <w:rsid w:val="00D21580"/>
    <w:rsid w:val="00D229A5"/>
    <w:rsid w:val="00D25983"/>
    <w:rsid w:val="00D25E4D"/>
    <w:rsid w:val="00D270EC"/>
    <w:rsid w:val="00D27FA2"/>
    <w:rsid w:val="00D33BEE"/>
    <w:rsid w:val="00D359D5"/>
    <w:rsid w:val="00D35A24"/>
    <w:rsid w:val="00D35B87"/>
    <w:rsid w:val="00D458BD"/>
    <w:rsid w:val="00D45EFC"/>
    <w:rsid w:val="00D557A1"/>
    <w:rsid w:val="00D56470"/>
    <w:rsid w:val="00D62A51"/>
    <w:rsid w:val="00D715A2"/>
    <w:rsid w:val="00D71854"/>
    <w:rsid w:val="00D7360A"/>
    <w:rsid w:val="00D736DF"/>
    <w:rsid w:val="00D75138"/>
    <w:rsid w:val="00D820CF"/>
    <w:rsid w:val="00D82765"/>
    <w:rsid w:val="00D82D27"/>
    <w:rsid w:val="00D854C9"/>
    <w:rsid w:val="00D85A14"/>
    <w:rsid w:val="00D879B8"/>
    <w:rsid w:val="00D9108E"/>
    <w:rsid w:val="00D9278E"/>
    <w:rsid w:val="00D94454"/>
    <w:rsid w:val="00D964D6"/>
    <w:rsid w:val="00DA07EB"/>
    <w:rsid w:val="00DA0E2F"/>
    <w:rsid w:val="00DA4050"/>
    <w:rsid w:val="00DA5235"/>
    <w:rsid w:val="00DA573E"/>
    <w:rsid w:val="00DA7BCA"/>
    <w:rsid w:val="00DB0FF8"/>
    <w:rsid w:val="00DB264F"/>
    <w:rsid w:val="00DB4347"/>
    <w:rsid w:val="00DB6E66"/>
    <w:rsid w:val="00DC4AA5"/>
    <w:rsid w:val="00DC5AC8"/>
    <w:rsid w:val="00DC702C"/>
    <w:rsid w:val="00DC7E72"/>
    <w:rsid w:val="00DD0228"/>
    <w:rsid w:val="00DD1DEB"/>
    <w:rsid w:val="00DD1E3E"/>
    <w:rsid w:val="00DD34BE"/>
    <w:rsid w:val="00DD4B5A"/>
    <w:rsid w:val="00DD5EDC"/>
    <w:rsid w:val="00DD6280"/>
    <w:rsid w:val="00DD6BDD"/>
    <w:rsid w:val="00DE0A9E"/>
    <w:rsid w:val="00DE4EFA"/>
    <w:rsid w:val="00DF0753"/>
    <w:rsid w:val="00DF439D"/>
    <w:rsid w:val="00DF5492"/>
    <w:rsid w:val="00DF6D4F"/>
    <w:rsid w:val="00DF72ED"/>
    <w:rsid w:val="00E0184A"/>
    <w:rsid w:val="00E01E50"/>
    <w:rsid w:val="00E03083"/>
    <w:rsid w:val="00E0328F"/>
    <w:rsid w:val="00E04337"/>
    <w:rsid w:val="00E0775A"/>
    <w:rsid w:val="00E140DB"/>
    <w:rsid w:val="00E149FE"/>
    <w:rsid w:val="00E207F4"/>
    <w:rsid w:val="00E20CC4"/>
    <w:rsid w:val="00E2440B"/>
    <w:rsid w:val="00E254AC"/>
    <w:rsid w:val="00E25AC5"/>
    <w:rsid w:val="00E26E8B"/>
    <w:rsid w:val="00E27400"/>
    <w:rsid w:val="00E30737"/>
    <w:rsid w:val="00E30CAF"/>
    <w:rsid w:val="00E30F32"/>
    <w:rsid w:val="00E33D22"/>
    <w:rsid w:val="00E34355"/>
    <w:rsid w:val="00E36FAD"/>
    <w:rsid w:val="00E50ED4"/>
    <w:rsid w:val="00E56C98"/>
    <w:rsid w:val="00E6276C"/>
    <w:rsid w:val="00E64647"/>
    <w:rsid w:val="00E64844"/>
    <w:rsid w:val="00E64FF5"/>
    <w:rsid w:val="00E66959"/>
    <w:rsid w:val="00E74C7B"/>
    <w:rsid w:val="00E75CE1"/>
    <w:rsid w:val="00E77D46"/>
    <w:rsid w:val="00E8571A"/>
    <w:rsid w:val="00E93086"/>
    <w:rsid w:val="00E9336D"/>
    <w:rsid w:val="00E93BCD"/>
    <w:rsid w:val="00E94829"/>
    <w:rsid w:val="00E96075"/>
    <w:rsid w:val="00EA16BD"/>
    <w:rsid w:val="00EA1EB1"/>
    <w:rsid w:val="00EA3A95"/>
    <w:rsid w:val="00EA5556"/>
    <w:rsid w:val="00EA63FC"/>
    <w:rsid w:val="00EB1098"/>
    <w:rsid w:val="00EB1DA0"/>
    <w:rsid w:val="00EB3F66"/>
    <w:rsid w:val="00ED064C"/>
    <w:rsid w:val="00ED1101"/>
    <w:rsid w:val="00ED1D5D"/>
    <w:rsid w:val="00ED29FF"/>
    <w:rsid w:val="00EE348C"/>
    <w:rsid w:val="00EE685E"/>
    <w:rsid w:val="00EF31C9"/>
    <w:rsid w:val="00EF4ED8"/>
    <w:rsid w:val="00EF6398"/>
    <w:rsid w:val="00EF6C31"/>
    <w:rsid w:val="00EF726D"/>
    <w:rsid w:val="00F00AC4"/>
    <w:rsid w:val="00F13561"/>
    <w:rsid w:val="00F170DB"/>
    <w:rsid w:val="00F177FF"/>
    <w:rsid w:val="00F21A51"/>
    <w:rsid w:val="00F22265"/>
    <w:rsid w:val="00F232C5"/>
    <w:rsid w:val="00F32D5A"/>
    <w:rsid w:val="00F3374C"/>
    <w:rsid w:val="00F40AA9"/>
    <w:rsid w:val="00F43787"/>
    <w:rsid w:val="00F43A28"/>
    <w:rsid w:val="00F4407E"/>
    <w:rsid w:val="00F442AA"/>
    <w:rsid w:val="00F47E4D"/>
    <w:rsid w:val="00F5028B"/>
    <w:rsid w:val="00F503B5"/>
    <w:rsid w:val="00F50FCA"/>
    <w:rsid w:val="00F51FA1"/>
    <w:rsid w:val="00F57A8A"/>
    <w:rsid w:val="00F6397F"/>
    <w:rsid w:val="00F650D8"/>
    <w:rsid w:val="00F66C44"/>
    <w:rsid w:val="00F757A6"/>
    <w:rsid w:val="00F75F8A"/>
    <w:rsid w:val="00F85EA5"/>
    <w:rsid w:val="00F86A02"/>
    <w:rsid w:val="00F87B50"/>
    <w:rsid w:val="00F904AC"/>
    <w:rsid w:val="00F94B51"/>
    <w:rsid w:val="00F951DB"/>
    <w:rsid w:val="00F96461"/>
    <w:rsid w:val="00F969D2"/>
    <w:rsid w:val="00F97222"/>
    <w:rsid w:val="00FA16B7"/>
    <w:rsid w:val="00FA5C7C"/>
    <w:rsid w:val="00FB022E"/>
    <w:rsid w:val="00FB2FA3"/>
    <w:rsid w:val="00FB6286"/>
    <w:rsid w:val="00FC07B6"/>
    <w:rsid w:val="00FC7B4A"/>
    <w:rsid w:val="00FD2D6B"/>
    <w:rsid w:val="00FD317B"/>
    <w:rsid w:val="00FD6C08"/>
    <w:rsid w:val="00FD7577"/>
    <w:rsid w:val="00FD7F44"/>
    <w:rsid w:val="00FE5041"/>
    <w:rsid w:val="00FE72A5"/>
    <w:rsid w:val="00FF0E3E"/>
    <w:rsid w:val="00FF6494"/>
    <w:rsid w:val="00FF669A"/>
    <w:rsid w:val="00FF6BF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16f55,#af8e75"/>
    </o:shapedefaults>
    <o:shapelayout v:ext="edit">
      <o:idmap v:ext="edit" data="2"/>
    </o:shapelayout>
  </w:shapeDefaults>
  <w:decimalSymbol w:val=","/>
  <w:listSeparator w:val=";"/>
  <w14:docId w14:val="52E5CD36"/>
  <w15:chartTrackingRefBased/>
  <w15:docId w15:val="{2D19ADA0-3F8C-4C59-850D-140BC7F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60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800"/>
  </w:style>
  <w:style w:type="paragraph" w:styleId="Pidipagina">
    <w:name w:val="footer"/>
    <w:basedOn w:val="Normale"/>
    <w:link w:val="PidipaginaCarattere"/>
    <w:uiPriority w:val="99"/>
    <w:unhideWhenUsed/>
    <w:rsid w:val="00C66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8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8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66800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B31E0"/>
    <w:rPr>
      <w:b/>
      <w:bCs/>
    </w:rPr>
  </w:style>
  <w:style w:type="paragraph" w:styleId="Nessunaspaziatura">
    <w:name w:val="No Spacing"/>
    <w:uiPriority w:val="1"/>
    <w:qFormat/>
    <w:rsid w:val="001B31E0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674F1"/>
    <w:rPr>
      <w:color w:val="0000FF"/>
      <w:u w:val="single"/>
    </w:rPr>
  </w:style>
  <w:style w:type="paragraph" w:customStyle="1" w:styleId="titolo">
    <w:name w:val="titolo"/>
    <w:basedOn w:val="Normale"/>
    <w:link w:val="titoloCarattere"/>
    <w:qFormat/>
    <w:rsid w:val="00855C22"/>
    <w:rPr>
      <w:rFonts w:ascii="Trebuchet MS" w:hAnsi="Trebuchet MS"/>
      <w:color w:val="81A042"/>
      <w:sz w:val="36"/>
      <w:szCs w:val="36"/>
      <w:lang w:val="x-none" w:eastAsia="x-none"/>
    </w:rPr>
  </w:style>
  <w:style w:type="character" w:customStyle="1" w:styleId="titoloCarattere">
    <w:name w:val="titolo Carattere"/>
    <w:link w:val="titolo"/>
    <w:rsid w:val="00855C22"/>
    <w:rPr>
      <w:rFonts w:ascii="Trebuchet MS" w:hAnsi="Trebuchet MS"/>
      <w:color w:val="81A042"/>
      <w:sz w:val="36"/>
      <w:szCs w:val="36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CC6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0048"/>
    <w:pPr>
      <w:spacing w:after="160" w:line="259" w:lineRule="auto"/>
      <w:ind w:left="720"/>
      <w:contextualSpacing/>
    </w:pPr>
    <w:rPr>
      <w:rFonts w:eastAsia="Calibri"/>
    </w:rPr>
  </w:style>
  <w:style w:type="character" w:styleId="Menzionenonrisolta">
    <w:name w:val="Unresolved Mention"/>
    <w:uiPriority w:val="99"/>
    <w:semiHidden/>
    <w:unhideWhenUsed/>
    <w:rsid w:val="00B6171D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B671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71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6712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71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6712C"/>
    <w:rPr>
      <w:b/>
      <w:bCs/>
      <w:lang w:eastAsia="en-US"/>
    </w:rPr>
  </w:style>
  <w:style w:type="paragraph" w:customStyle="1" w:styleId="Default">
    <w:name w:val="Default"/>
    <w:rsid w:val="007323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gettoager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ettoager.it" TargetMode="External"/><Relationship Id="rId2" Type="http://schemas.openxmlformats.org/officeDocument/2006/relationships/hyperlink" Target="mailto:comunicazione@progettoager.it" TargetMode="External"/><Relationship Id="rId1" Type="http://schemas.openxmlformats.org/officeDocument/2006/relationships/hyperlink" Target="mailto:valentinacairo@fondazionecaripl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8CF690450E7D4BBF47940D69E09F9F" ma:contentTypeVersion="8" ma:contentTypeDescription="Creare un nuovo documento." ma:contentTypeScope="" ma:versionID="45ee011fd51309ac1279290085807caa">
  <xsd:schema xmlns:xsd="http://www.w3.org/2001/XMLSchema" xmlns:xs="http://www.w3.org/2001/XMLSchema" xmlns:p="http://schemas.microsoft.com/office/2006/metadata/properties" xmlns:ns2="f078c646-41aa-41da-a5d3-f34dc49c4168" targetNamespace="http://schemas.microsoft.com/office/2006/metadata/properties" ma:root="true" ma:fieldsID="c3f89268c1ab469073e6e8166e508b1a" ns2:_="">
    <xsd:import namespace="f078c646-41aa-41da-a5d3-f34dc49c4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c646-41aa-41da-a5d3-f34dc49c4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4D2A3-8191-45D1-ACBB-D277B0C89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BCDF7-BF1D-485B-86FB-4DE57CBF03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CA64AA-9DC2-4F57-8FC0-E65A8365A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8DF818-E282-4AAB-BE2D-DEBFE4E5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8c646-41aa-41da-a5d3-f34dc49c4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6343</CharactersWithSpaces>
  <SharedDoc>false</SharedDoc>
  <HLinks>
    <vt:vector size="30" baseType="variant"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mailto:comunicazione@progettoager.it</vt:lpwstr>
      </vt:variant>
      <vt:variant>
        <vt:lpwstr/>
      </vt:variant>
      <vt:variant>
        <vt:i4>8060962</vt:i4>
      </vt:variant>
      <vt:variant>
        <vt:i4>0</vt:i4>
      </vt:variant>
      <vt:variant>
        <vt:i4>0</vt:i4>
      </vt:variant>
      <vt:variant>
        <vt:i4>5</vt:i4>
      </vt:variant>
      <vt:variant>
        <vt:lpwstr>http://www.progettoager.it/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http://www.progettoager.it/</vt:lpwstr>
      </vt:variant>
      <vt:variant>
        <vt:lpwstr/>
      </vt:variant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mailto:comunicazione@progettoager.it</vt:lpwstr>
      </vt:variant>
      <vt:variant>
        <vt:lpwstr/>
      </vt:variant>
      <vt:variant>
        <vt:i4>524344</vt:i4>
      </vt:variant>
      <vt:variant>
        <vt:i4>0</vt:i4>
      </vt:variant>
      <vt:variant>
        <vt:i4>0</vt:i4>
      </vt:variant>
      <vt:variant>
        <vt:i4>5</vt:i4>
      </vt:variant>
      <vt:variant>
        <vt:lpwstr>mailto:valentinacairo@fondazionecariplo.it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cp:lastModifiedBy>Riccardo Loberti</cp:lastModifiedBy>
  <cp:revision>4</cp:revision>
  <cp:lastPrinted>2015-03-17T12:15:00Z</cp:lastPrinted>
  <dcterms:created xsi:type="dcterms:W3CDTF">2023-05-30T09:03:00Z</dcterms:created>
  <dcterms:modified xsi:type="dcterms:W3CDTF">2023-05-30T09:47:00Z</dcterms:modified>
</cp:coreProperties>
</file>